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Cs w:val="21"/>
        </w:rPr>
        <w:alias w:val="选项模块:A股"/>
        <w:tag w:val="_SEC_e03362b794b84f94aa9e1cf0d75ab0a7"/>
        <w:id w:val="147468749"/>
        <w:lock w:val="sdtLocked"/>
        <w:placeholder>
          <w:docPart w:val="GBC22222222222222222222222222222"/>
        </w:placeholder>
      </w:sdtPr>
      <w:sdtEndPr>
        <w:rPr>
          <w:rFonts w:hint="eastAsia" w:asciiTheme="minorHAnsi" w:hAnsiTheme="minorHAnsi" w:eastAsiaTheme="minorEastAsia"/>
          <w:b w:val="0"/>
          <w:szCs w:val="21"/>
        </w:rPr>
      </w:sdtEndPr>
      <w:sdtContent>
        <w:p>
          <w:pPr>
            <w:tabs>
              <w:tab w:val="left" w:pos="3544"/>
            </w:tabs>
            <w:jc w:val="left"/>
            <w:rPr>
              <w:rFonts w:hint="eastAsia" w:asciiTheme="majorEastAsia" w:hAnsiTheme="majorEastAsia" w:eastAsiaTheme="majorEastAsia"/>
              <w:b/>
              <w:szCs w:val="21"/>
            </w:rPr>
          </w:pPr>
          <w:r>
            <w:rPr>
              <w:rFonts w:hint="eastAsia" w:asciiTheme="majorEastAsia" w:hAnsiTheme="majorEastAsia" w:eastAsiaTheme="majorEastAsia"/>
              <w:b/>
              <w:szCs w:val="21"/>
            </w:rPr>
            <w:t>证券代码：</w:t>
          </w:r>
          <w:sdt>
            <w:sdtPr>
              <w:rPr>
                <w:rFonts w:hint="eastAsia" w:asciiTheme="majorEastAsia" w:hAnsiTheme="majorEastAsia" w:eastAsiaTheme="majorEastAsia"/>
                <w:b/>
                <w:szCs w:val="21"/>
              </w:rPr>
              <w:alias w:val="A股代码"/>
              <w:tag w:val="_GBC_cc6fdf7dc2054e4f9e082ed74b6a5425"/>
              <w:id w:val="147474994"/>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601860</w:t>
              </w:r>
            </w:sdtContent>
          </w:sdt>
          <w:r>
            <w:rPr>
              <w:rFonts w:hint="eastAsia" w:asciiTheme="majorEastAsia" w:hAnsiTheme="majorEastAsia" w:eastAsiaTheme="majorEastAsia"/>
              <w:b/>
              <w:szCs w:val="21"/>
            </w:rPr>
            <w:t xml:space="preserve">      证券简称：</w:t>
          </w:r>
          <w:sdt>
            <w:sdtPr>
              <w:rPr>
                <w:rFonts w:hint="eastAsia" w:asciiTheme="majorEastAsia" w:hAnsiTheme="majorEastAsia" w:eastAsiaTheme="majorEastAsia"/>
                <w:b/>
                <w:szCs w:val="21"/>
              </w:rPr>
              <w:alias w:val="A股简称"/>
              <w:tag w:val="_GBC_77e8fad392474aa4be479414251ffb31"/>
              <w:id w:val="147466000"/>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紫金银行</w:t>
              </w:r>
            </w:sdtContent>
          </w:sdt>
          <w:r>
            <w:rPr>
              <w:rFonts w:hint="eastAsia" w:asciiTheme="majorEastAsia" w:hAnsiTheme="majorEastAsia" w:eastAsiaTheme="majorEastAsia"/>
              <w:b/>
              <w:szCs w:val="21"/>
            </w:rPr>
            <w:t xml:space="preserve">      公告编号：</w:t>
          </w:r>
          <w:sdt>
            <w:sdtPr>
              <w:rPr>
                <w:rFonts w:hint="eastAsia" w:asciiTheme="majorEastAsia" w:hAnsiTheme="majorEastAsia" w:eastAsiaTheme="majorEastAsia"/>
                <w:b/>
                <w:szCs w:val="21"/>
              </w:rPr>
              <w:alias w:val="临时公告编号"/>
              <w:tag w:val="_GBC_fff01b59764149628ec7651b658cdfb6"/>
              <w:id w:val="147481194"/>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2026-</w:t>
              </w:r>
              <w:r>
                <w:rPr>
                  <w:rFonts w:hint="eastAsia" w:asciiTheme="majorEastAsia" w:hAnsiTheme="majorEastAsia" w:eastAsiaTheme="majorEastAsia"/>
                  <w:b/>
                  <w:szCs w:val="21"/>
                  <w:lang w:val="en-US" w:eastAsia="zh-CN"/>
                </w:rPr>
                <w:t>003</w:t>
              </w:r>
            </w:sdtContent>
          </w:sdt>
        </w:p>
        <w:p>
          <w:pPr>
            <w:jc w:val="left"/>
            <w:rPr>
              <w:rFonts w:hint="eastAsia" w:asciiTheme="minorHAnsi" w:hAnsiTheme="minorHAnsi" w:eastAsiaTheme="minorEastAsia"/>
              <w:b w:val="0"/>
              <w:szCs w:val="21"/>
            </w:rPr>
          </w:pPr>
        </w:p>
      </w:sdtContent>
    </w:sdt>
    <w:p>
      <w:pPr>
        <w:jc w:val="left"/>
        <w:rPr>
          <w:rFonts w:hint="eastAsia" w:asciiTheme="majorEastAsia" w:hAnsiTheme="majorEastAsia" w:eastAsiaTheme="majorEastAsia"/>
          <w:b/>
          <w:sz w:val="24"/>
          <w:szCs w:val="24"/>
        </w:rPr>
      </w:pPr>
      <w:r>
        <w:rPr>
          <w:rFonts w:hint="eastAsia" w:asciiTheme="majorEastAsia" w:hAnsiTheme="majorEastAsia" w:eastAsiaTheme="majorEastAsia"/>
          <w:b/>
          <w:sz w:val="21"/>
          <w:szCs w:val="21"/>
        </w:rPr>
        <w:t>可转债代码：113037    可转债简称：紫银转债</w:t>
      </w:r>
    </w:p>
    <w:sdt>
      <w:sdtPr>
        <w:rPr>
          <w:rFonts w:hint="eastAsia" w:ascii="黑体" w:hAnsi="黑体" w:eastAsia="黑体"/>
          <w:b/>
          <w:color w:val="FF0000"/>
          <w:sz w:val="28"/>
          <w:szCs w:val="28"/>
        </w:rPr>
        <w:alias w:val="模块:利润分配及转增股本实施公告"/>
        <w:tag w:val="_SEC_b41758ce170d4001bde4cc3e7b883f48"/>
        <w:id w:val="147468580"/>
        <w:lock w:val="sdtLocked"/>
        <w:placeholder>
          <w:docPart w:val="GBC22222222222222222222222222222"/>
        </w:placeholder>
      </w:sdtPr>
      <w:sdtEndPr>
        <w:rPr>
          <w:rFonts w:hint="eastAsia" w:ascii="黑体" w:hAnsi="黑体" w:eastAsia="黑体"/>
          <w:b/>
          <w:color w:val="FF0000"/>
          <w:sz w:val="28"/>
          <w:szCs w:val="28"/>
        </w:rPr>
      </w:sdtEndPr>
      <w:sdtContent>
        <w:p>
          <w:pPr>
            <w:spacing w:before="156" w:beforeLines="50" w:after="156" w:afterLines="50" w:line="360" w:lineRule="auto"/>
            <w:jc w:val="center"/>
            <w:rPr>
              <w:rFonts w:hint="eastAsia" w:ascii="黑体" w:hAnsi="黑体" w:eastAsia="黑体"/>
              <w:b/>
              <w:color w:val="FF0000"/>
              <w:sz w:val="28"/>
              <w:szCs w:val="28"/>
            </w:rPr>
          </w:pPr>
          <w:sdt>
            <w:sdtPr>
              <w:rPr>
                <w:rFonts w:hint="eastAsia" w:ascii="黑体" w:hAnsi="黑体" w:eastAsia="黑体"/>
                <w:b/>
                <w:color w:val="FF0000"/>
                <w:sz w:val="28"/>
                <w:szCs w:val="28"/>
              </w:rPr>
              <w:alias w:val="公司法定中文名称"/>
              <w:tag w:val="_GBC_469ed98c26544cde935109dfa7edca74"/>
              <w:id w:val="147462502"/>
              <w:lock w:val="sdtLocked"/>
              <w:placeholder>
                <w:docPart w:val="GBC22222222222222222222222222222"/>
              </w:placeholder>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lang w:eastAsia="zh-CN"/>
                </w:rPr>
                <w:t>江苏紫金农村商业银行股份有限公司</w:t>
              </w:r>
            </w:sdtContent>
          </w:sdt>
        </w:p>
        <w:p>
          <w:pPr>
            <w:spacing w:before="156" w:beforeLines="50" w:after="156" w:afterLines="50" w:line="360" w:lineRule="auto"/>
            <w:jc w:val="center"/>
            <w:rPr>
              <w:rFonts w:hint="eastAsia" w:ascii="黑体" w:hAnsi="黑体" w:eastAsia="黑体"/>
              <w:b/>
              <w:color w:val="FF0000"/>
              <w:sz w:val="28"/>
              <w:szCs w:val="28"/>
            </w:rPr>
          </w:pPr>
          <w:sdt>
            <w:sdtPr>
              <w:rPr>
                <w:rFonts w:hint="eastAsia" w:ascii="黑体" w:hAnsi="黑体" w:eastAsia="黑体"/>
                <w:b/>
                <w:color w:val="FF0000"/>
                <w:sz w:val="28"/>
                <w:szCs w:val="28"/>
              </w:rPr>
              <w:alias w:val="分配、转增股本发放年度"/>
              <w:tag w:val="_GBC_44329793a7244277b372c3a08e43bb03"/>
              <w:id w:val="147460900"/>
              <w:lock w:val="sdtLocked"/>
              <w:placeholder>
                <w:docPart w:val="GBC22222222222222222222222222222"/>
              </w:placeholder>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2025</w:t>
              </w:r>
            </w:sdtContent>
          </w:sdt>
          <w:r>
            <w:rPr>
              <w:rFonts w:hint="eastAsia" w:ascii="黑体" w:hAnsi="黑体" w:eastAsia="黑体"/>
              <w:b/>
              <w:color w:val="FF0000"/>
              <w:sz w:val="28"/>
              <w:szCs w:val="28"/>
            </w:rPr>
            <w:t>年</w:t>
          </w:r>
          <w:sdt>
            <w:sdtPr>
              <w:rPr>
                <w:rFonts w:hint="eastAsia" w:ascii="黑体" w:hAnsi="黑体" w:eastAsia="黑体"/>
                <w:b/>
                <w:color w:val="FF0000"/>
                <w:sz w:val="28"/>
                <w:szCs w:val="28"/>
              </w:rPr>
              <w:alias w:val="分配、转增股本发放周期"/>
              <w:tag w:val="_GBC_1e746bb62b1d491a970eff67fadd6298"/>
              <w:id w:val="147472094"/>
              <w:lock w:val="sdtLocked"/>
              <w:placeholder>
                <w:docPart w:val="GBC22222222222222222222222222222"/>
              </w:placeholder>
              <w:comboBox>
                <w:listItem w:displayText="年度" w:value="年度"/>
                <w:listItem w:displayText="半年度" w:value="半年度"/>
                <w:listItem w:displayText="季度" w:value="季度"/>
                <w:listItem w:displayText="临时" w:value="临时"/>
              </w:comboBox>
            </w:sdtPr>
            <w:sdtEndPr>
              <w:rPr>
                <w:rFonts w:hint="eastAsia" w:ascii="黑体" w:hAnsi="黑体" w:eastAsia="黑体"/>
                <w:b/>
                <w:color w:val="FF0000"/>
                <w:sz w:val="28"/>
                <w:szCs w:val="28"/>
              </w:rPr>
            </w:sdtEndPr>
            <w:sdtContent>
              <w:r>
                <w:rPr>
                  <w:rFonts w:hint="eastAsia" w:ascii="黑体" w:hAnsi="黑体" w:eastAsia="黑体"/>
                  <w:b/>
                  <w:color w:val="FF0000"/>
                  <w:sz w:val="28"/>
                  <w:szCs w:val="28"/>
                  <w:lang w:eastAsia="zh-CN"/>
                </w:rPr>
                <w:t>半年度</w:t>
              </w:r>
            </w:sdtContent>
          </w:sdt>
          <w:r>
            <w:rPr>
              <w:rFonts w:hint="eastAsia" w:ascii="黑体" w:hAnsi="黑体" w:eastAsia="黑体"/>
              <w:b/>
              <w:color w:val="FF0000"/>
              <w:sz w:val="28"/>
              <w:szCs w:val="28"/>
            </w:rPr>
            <w:t>权益分派实施公告</w:t>
          </w:r>
        </w:p>
      </w:sdtContent>
    </w:sdt>
    <w:sdt>
      <w:sdtPr>
        <w:rPr>
          <w:i/>
          <w:color w:val="0070C0"/>
          <w:szCs w:val="21"/>
        </w:rPr>
        <w:alias w:val="模块:本公司董事会及全体董事保证本公告内容不存在任何虚假记载、误导..."/>
        <w:tag w:val="_SEC_36fd8164e5044892854b7c85141847a1"/>
        <w:id w:val="147458076"/>
        <w:lock w:val="sdtLocked"/>
        <w:placeholder>
          <w:docPart w:val="GBC22222222222222222222222222222"/>
        </w:placeholder>
      </w:sdtPr>
      <w:sdtEndPr>
        <w:rPr>
          <w:i/>
          <w:color w:val="0070C0"/>
          <w:szCs w:val="21"/>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7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i/>
                  <w:color w:val="0070C0"/>
                  <w:szCs w:val="21"/>
                </w:rPr>
                <w:tag w:val="_PLD_643d4d5adec9471f8c1287c5291b623e"/>
                <w:id w:val="147454212"/>
                <w:lock w:val="sdtLocked"/>
              </w:sdtPr>
              <w:sdtEndPr>
                <w:rPr>
                  <w:i w:val="0"/>
                  <w:color w:val="auto"/>
                  <w:szCs w:val="22"/>
                </w:rPr>
              </w:sdtEndPr>
              <w:sdtContent>
                <w:tc>
                  <w:tcPr>
                    <w:tcW w:w="5000" w:type="pct"/>
                  </w:tcPr>
                  <w:p>
                    <w:pPr>
                      <w:rPr>
                        <w:rFonts w:hint="eastAsia" w:asciiTheme="minorEastAsia" w:hAnsiTheme="minorEastAsia"/>
                        <w:color w:val="0070C0"/>
                        <w:szCs w:val="21"/>
                      </w:rPr>
                    </w:pPr>
                    <w:r>
                      <w:rPr>
                        <w:rFonts w:hint="eastAsia" w:ascii="仿宋_GB2312" w:hAnsi="宋体" w:eastAsia="仿宋_GB2312"/>
                        <w:szCs w:val="21"/>
                      </w:rPr>
                      <w:t xml:space="preserve">    本公司董事会及全体董事保证本公告内容不存在任何虚假记载、误导性陈述或者重大遗漏，并对其内容的真实性、准确性和完整性承担法律责任。</w:t>
                    </w:r>
                  </w:p>
                  <w:p>
                    <w:pPr>
                      <w:rPr>
                        <w:i/>
                        <w:color w:val="0070C0"/>
                        <w:szCs w:val="21"/>
                      </w:rPr>
                    </w:pPr>
                  </w:p>
                </w:tc>
              </w:sdtContent>
            </w:sdt>
          </w:tr>
        </w:tbl>
        <w:p>
          <w:pPr>
            <w:rPr>
              <w:i/>
              <w:color w:val="0070C0"/>
              <w:szCs w:val="21"/>
            </w:rPr>
          </w:pPr>
        </w:p>
      </w:sdtContent>
    </w:sdt>
    <w:p>
      <w:pPr>
        <w:pStyle w:val="2"/>
        <w:keepNext w:val="0"/>
        <w:keepLines w:val="0"/>
        <w:spacing w:line="240" w:lineRule="auto"/>
        <w:ind w:firstLine="97" w:firstLineChars="46"/>
        <w:rPr>
          <w:rFonts w:ascii="Calibri" w:hAnsi="Calibri" w:eastAsia="宋体" w:cs="Times New Roman"/>
          <w:kern w:val="0"/>
          <w:sz w:val="21"/>
          <w:szCs w:val="21"/>
        </w:rPr>
      </w:pPr>
      <w:r>
        <w:rPr>
          <w:rFonts w:hint="eastAsia" w:ascii="Calibri" w:hAnsi="Calibri" w:eastAsia="宋体" w:cs="Times New Roman"/>
          <w:kern w:val="0"/>
          <w:sz w:val="21"/>
          <w:szCs w:val="21"/>
        </w:rPr>
        <w:t>重要内容提示：</w:t>
      </w:r>
    </w:p>
    <w:sdt>
      <w:sdtPr>
        <w:rPr>
          <w:rFonts w:hint="eastAsia" w:asciiTheme="minorEastAsia" w:hAnsiTheme="minorEastAsia"/>
          <w:szCs w:val="21"/>
        </w:rPr>
        <w:alias w:val="模块:每股分配比例，每股转增比例"/>
        <w:tag w:val="_SEC_e0fd7ac0550847dfa9bf72783e1a5c6e"/>
        <w:id w:val="147458935"/>
        <w:lock w:val="sdtLocked"/>
        <w:placeholder>
          <w:docPart w:val="GBC22222222222222222222222222222"/>
        </w:placeholder>
      </w:sdtPr>
      <w:sdtEndPr>
        <w:rPr>
          <w:rFonts w:hint="default" w:asciiTheme="minorEastAsia" w:hAnsiTheme="minorEastAsia"/>
          <w:szCs w:val="21"/>
        </w:rPr>
      </w:sdtEndPr>
      <w:sdtContent>
        <w:p>
          <w:pPr>
            <w:pStyle w:val="16"/>
            <w:numPr>
              <w:ilvl w:val="0"/>
              <w:numId w:val="1"/>
            </w:numPr>
            <w:spacing w:line="360" w:lineRule="auto"/>
            <w:ind w:firstLineChars="0"/>
            <w:jc w:val="left"/>
          </w:pPr>
          <w:sdt>
            <w:sdtPr>
              <w:rPr>
                <w:rFonts w:hint="eastAsia" w:asciiTheme="minorEastAsia" w:hAnsiTheme="minorEastAsia"/>
                <w:szCs w:val="21"/>
              </w:rPr>
              <w:tag w:val="_PLD_5fede2f8f48347b4bb200df47122efd9"/>
              <w:id w:val="147463740"/>
              <w:lock w:val="sdtLocked"/>
              <w:placeholder>
                <w:docPart w:val="GBC22222222222222222222222222222"/>
              </w:placeholder>
            </w:sdtPr>
            <w:sdtEndPr>
              <w:rPr>
                <w:rFonts w:hint="eastAsia" w:asciiTheme="minorHAnsi" w:hAnsiTheme="minorHAnsi"/>
                <w:szCs w:val="22"/>
              </w:rPr>
            </w:sdtEndPr>
            <w:sdtContent>
              <w:r>
                <w:rPr>
                  <w:rFonts w:hint="eastAsia"/>
                </w:rPr>
                <w:t>每股分配比例</w:t>
              </w:r>
            </w:sdtContent>
          </w:sdt>
        </w:p>
        <w:p>
          <w:pPr>
            <w:pStyle w:val="16"/>
            <w:spacing w:line="360" w:lineRule="auto"/>
            <w:ind w:left="420" w:firstLine="0" w:firstLineChars="0"/>
            <w:jc w:val="left"/>
          </w:pPr>
          <w:r>
            <w:rPr>
              <w:rFonts w:hint="eastAsia"/>
            </w:rPr>
            <w:t>A股每股现金红利</w:t>
          </w:r>
          <w:sdt>
            <w:sdtPr>
              <w:rPr>
                <w:rFonts w:hint="eastAsia"/>
              </w:rPr>
              <w:alias w:val="税前每股现金红利"/>
              <w:tag w:val="_GBC_453934090cb9427a845fc2685a5dece1"/>
              <w:id w:val="147483385"/>
              <w:lock w:val="sdtLocked"/>
              <w:placeholder>
                <w:docPart w:val="GBC22222222222222222222222222222"/>
              </w:placeholder>
              <w:text/>
            </w:sdtPr>
            <w:sdtEndPr>
              <w:rPr>
                <w:rFonts w:hint="eastAsia"/>
              </w:rPr>
            </w:sdtEndPr>
            <w:sdtContent>
              <w:r>
                <w:rPr>
                  <w:rFonts w:hint="eastAsia"/>
                  <w:lang w:eastAsia="zh-CN"/>
                </w:rPr>
                <w:t>0</w:t>
              </w:r>
              <w:r>
                <w:rPr>
                  <w:rFonts w:hint="eastAsia"/>
                  <w:lang w:val="en-US" w:eastAsia="zh-CN"/>
                </w:rPr>
                <w:t>.05</w:t>
              </w:r>
            </w:sdtContent>
          </w:sdt>
          <w:r>
            <w:rPr>
              <w:rFonts w:hint="eastAsia"/>
            </w:rPr>
            <w:t>元</w:t>
          </w:r>
        </w:p>
        <w:p>
          <w:pPr>
            <w:pStyle w:val="16"/>
            <w:ind w:left="420" w:firstLine="0" w:firstLineChars="0"/>
            <w:jc w:val="left"/>
            <w:rPr>
              <w:rFonts w:hint="eastAsia" w:asciiTheme="minorEastAsia" w:hAnsiTheme="minorEastAsia"/>
              <w:szCs w:val="21"/>
            </w:rPr>
          </w:pPr>
        </w:p>
      </w:sdtContent>
    </w:sdt>
    <w:p>
      <w:pPr>
        <w:pStyle w:val="16"/>
        <w:numPr>
          <w:ilvl w:val="0"/>
          <w:numId w:val="1"/>
        </w:numPr>
        <w:spacing w:line="360" w:lineRule="auto"/>
        <w:ind w:firstLineChars="0"/>
        <w:jc w:val="left"/>
        <w:rPr>
          <w:rFonts w:hint="eastAsia" w:asciiTheme="minorEastAsia" w:hAnsiTheme="minorEastAsia"/>
          <w:szCs w:val="21"/>
        </w:rPr>
      </w:pPr>
      <w:r>
        <w:rPr>
          <w:rFonts w:hint="eastAsia" w:asciiTheme="minorEastAsia" w:hAnsiTheme="minorEastAsia"/>
          <w:szCs w:val="21"/>
        </w:rPr>
        <w:t>相关日期</w:t>
      </w:r>
    </w:p>
    <w:sdt>
      <w:sdtPr>
        <w:rPr>
          <w:rFonts w:hint="eastAsia"/>
        </w:rPr>
        <w:alias w:val="选项模块:A股"/>
        <w:tag w:val="_SEC_ee06190094e04359865102ac21b293b0"/>
        <w:id w:val="147475421"/>
        <w:lock w:val="sdtLocked"/>
        <w:placeholder>
          <w:docPart w:val="GBC22222222222222222222222222222"/>
        </w:placeholder>
      </w:sdtPr>
      <w:sdtEndPr>
        <w:rPr>
          <w:rFonts w:hint="default"/>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42"/>
            <w:gridCol w:w="1745"/>
            <w:gridCol w:w="1744"/>
            <w:gridCol w:w="1745"/>
            <w:gridCol w:w="17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7" w:hRule="atLeast"/>
            </w:trPr>
            <w:sdt>
              <w:sdtPr>
                <w:rPr>
                  <w:rFonts w:hint="eastAsia"/>
                </w:rPr>
                <w:tag w:val="_PLD_710e4000b5854cf292885e1670996bce"/>
                <w:id w:val="147470762"/>
                <w:lock w:val="sdtLocked"/>
              </w:sdtPr>
              <w:sdtEndPr>
                <w:rPr>
                  <w:rFonts w:hint="default"/>
                </w:rPr>
              </w:sdtEndPr>
              <w:sdtContent>
                <w:tc>
                  <w:tcPr>
                    <w:tcW w:w="998" w:type="pct"/>
                    <w:vAlign w:val="center"/>
                  </w:tcPr>
                  <w:p>
                    <w:pPr>
                      <w:widowControl/>
                      <w:jc w:val="center"/>
                    </w:pPr>
                    <w:r>
                      <w:rPr>
                        <w:rFonts w:hint="eastAsia"/>
                      </w:rPr>
                      <w:t>股份类别</w:t>
                    </w:r>
                  </w:p>
                </w:tc>
              </w:sdtContent>
            </w:sdt>
            <w:sdt>
              <w:sdtPr>
                <w:tag w:val="_PLD_a178cbf4d415448e9723816ad017284e"/>
                <w:id w:val="147477661"/>
                <w:lock w:val="sdtLocked"/>
              </w:sdtPr>
              <w:sdtContent>
                <w:tc>
                  <w:tcPr>
                    <w:tcW w:w="1000" w:type="pct"/>
                    <w:vAlign w:val="center"/>
                  </w:tcPr>
                  <w:p>
                    <w:pPr>
                      <w:widowControl/>
                      <w:jc w:val="center"/>
                    </w:pPr>
                    <w:r>
                      <w:rPr>
                        <w:rFonts w:hint="eastAsia"/>
                      </w:rPr>
                      <w:t>股权登记日</w:t>
                    </w:r>
                  </w:p>
                </w:tc>
              </w:sdtContent>
            </w:sdt>
            <w:sdt>
              <w:sdtPr>
                <w:tag w:val="_PLD_e5e8b5255e6a438886b91e5a8b57e784"/>
                <w:id w:val="147477872"/>
                <w:lock w:val="sdtLocked"/>
              </w:sdtPr>
              <w:sdtContent>
                <w:tc>
                  <w:tcPr>
                    <w:tcW w:w="999" w:type="pct"/>
                    <w:vAlign w:val="center"/>
                  </w:tcPr>
                  <w:p>
                    <w:pPr>
                      <w:widowControl/>
                      <w:jc w:val="center"/>
                    </w:pPr>
                    <w:r>
                      <w:rPr>
                        <w:rFonts w:hint="eastAsia"/>
                      </w:rPr>
                      <w:t>最后交易日</w:t>
                    </w:r>
                  </w:p>
                </w:tc>
              </w:sdtContent>
            </w:sdt>
            <w:sdt>
              <w:sdtPr>
                <w:tag w:val="_PLD_d54860e160754f1186b3735da27ae835"/>
                <w:id w:val="147478279"/>
                <w:lock w:val="sdtLocked"/>
              </w:sdtPr>
              <w:sdtContent>
                <w:tc>
                  <w:tcPr>
                    <w:tcW w:w="1000" w:type="pct"/>
                    <w:vAlign w:val="center"/>
                  </w:tcPr>
                  <w:p>
                    <w:pPr>
                      <w:widowControl/>
                      <w:jc w:val="center"/>
                    </w:pPr>
                    <w:r>
                      <w:rPr>
                        <w:rFonts w:hint="eastAsia"/>
                      </w:rPr>
                      <w:t>除权（息）日</w:t>
                    </w:r>
                  </w:p>
                </w:tc>
              </w:sdtContent>
            </w:sdt>
            <w:sdt>
              <w:sdtPr>
                <w:tag w:val="_PLD_b99bc17de6c44c679e6f3cdf5be9f715"/>
                <w:id w:val="147462885"/>
                <w:lock w:val="sdtLocked"/>
              </w:sdtPr>
              <w:sdtContent>
                <w:tc>
                  <w:tcPr>
                    <w:tcW w:w="999" w:type="pct"/>
                    <w:vAlign w:val="center"/>
                  </w:tcPr>
                  <w:p>
                    <w:pPr>
                      <w:widowControl/>
                      <w:jc w:val="center"/>
                    </w:pPr>
                    <w:r>
                      <w:rPr>
                        <w:rFonts w:hint="eastAsia"/>
                      </w:rPr>
                      <w:t>现金红利发放日</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7" w:hRule="atLeast"/>
            </w:trPr>
            <w:sdt>
              <w:sdtPr>
                <w:tag w:val="_PLD_94b1186a5b2e4e9eb7b0b92cbc3c0724"/>
                <w:id w:val="147470064"/>
                <w:lock w:val="sdtLocked"/>
              </w:sdtPr>
              <w:sdtContent>
                <w:tc>
                  <w:tcPr>
                    <w:tcW w:w="998" w:type="pct"/>
                  </w:tcPr>
                  <w:p>
                    <w:pPr>
                      <w:jc w:val="center"/>
                    </w:pPr>
                    <w:r>
                      <w:rPr>
                        <w:rFonts w:hint="eastAsia"/>
                      </w:rPr>
                      <w:t>Ａ股</w:t>
                    </w:r>
                  </w:p>
                </w:tc>
              </w:sdtContent>
            </w:sdt>
            <w:sdt>
              <w:sdtPr>
                <w:alias w:val="分配及转增股本股权登记日"/>
                <w:tag w:val="_GBC_b78843a171cc4e289ea235af55209e62"/>
                <w:id w:val="147466027"/>
                <w:lock w:val="sdtLocked"/>
                <w:date w:fullDate="2026-02-04T00:00:00Z">
                  <w:dateFormat w:val="yyyy/M/d"/>
                  <w:lid w:val="zh-CN"/>
                  <w:storeMappedDataAs w:val="datetime"/>
                  <w:calendar w:val="gregorian"/>
                </w:date>
              </w:sdtPr>
              <w:sdtContent>
                <w:tc>
                  <w:tcPr>
                    <w:tcW w:w="1000" w:type="pct"/>
                  </w:tcPr>
                  <w:p>
                    <w:pPr>
                      <w:jc w:val="right"/>
                    </w:pPr>
                    <w:r>
                      <w:rPr>
                        <w:rFonts w:asciiTheme="minorHAnsi" w:hAnsiTheme="minorHAnsi" w:eastAsiaTheme="minorEastAsia" w:cstheme="minorBidi"/>
                        <w:kern w:val="2"/>
                        <w:sz w:val="21"/>
                        <w:szCs w:val="22"/>
                        <w:lang w:val="en-US" w:eastAsia="zh-CN" w:bidi="ar-SA"/>
                      </w:rPr>
                      <w:t>2026/2/4</w:t>
                    </w:r>
                  </w:p>
                </w:tc>
              </w:sdtContent>
            </w:sdt>
            <w:sdt>
              <w:sdtPr>
                <w:tag w:val="_PLD_c36e07e09715469991ea78e518c0beee"/>
                <w:id w:val="147478390"/>
                <w:lock w:val="sdtLocked"/>
              </w:sdtPr>
              <w:sdtContent>
                <w:tc>
                  <w:tcPr>
                    <w:tcW w:w="999" w:type="pct"/>
                  </w:tcPr>
                  <w:p>
                    <w:pPr>
                      <w:jc w:val="center"/>
                    </w:pPr>
                    <w:r>
                      <w:rPr>
                        <w:rFonts w:hint="eastAsia"/>
                      </w:rPr>
                      <w:t>－</w:t>
                    </w:r>
                  </w:p>
                </w:tc>
              </w:sdtContent>
            </w:sdt>
            <w:sdt>
              <w:sdtPr>
                <w:alias w:val="分配及转增股本除权（息）日"/>
                <w:tag w:val="_GBC_7d5022dc88fe4cbbbe8b88c6ad895015"/>
                <w:id w:val="147462514"/>
                <w:lock w:val="sdtLocked"/>
                <w:date w:fullDate="2026-02-05T00:00:00Z">
                  <w:dateFormat w:val="yyyy/M/d"/>
                  <w:lid w:val="zh-CN"/>
                  <w:storeMappedDataAs w:val="datetime"/>
                  <w:calendar w:val="gregorian"/>
                </w:date>
              </w:sdtPr>
              <w:sdtContent>
                <w:tc>
                  <w:tcPr>
                    <w:tcW w:w="1000" w:type="pct"/>
                  </w:tcPr>
                  <w:p>
                    <w:pPr>
                      <w:jc w:val="right"/>
                    </w:pPr>
                    <w:r>
                      <w:rPr>
                        <w:rFonts w:asciiTheme="minorHAnsi" w:hAnsiTheme="minorHAnsi" w:eastAsiaTheme="minorEastAsia" w:cstheme="minorBidi"/>
                        <w:kern w:val="2"/>
                        <w:sz w:val="21"/>
                        <w:szCs w:val="22"/>
                        <w:lang w:val="en-US" w:eastAsia="zh-CN" w:bidi="ar-SA"/>
                      </w:rPr>
                      <w:t>2026/2/5</w:t>
                    </w:r>
                  </w:p>
                </w:tc>
              </w:sdtContent>
            </w:sdt>
            <w:sdt>
              <w:sdtPr>
                <w:alias w:val="分配及转增股本现金红利发放日"/>
                <w:tag w:val="_GBC_cb1a4318f54d4a23a3a998ba1bfcb74e"/>
                <w:id w:val="147462517"/>
                <w:lock w:val="sdtLocked"/>
                <w:date w:fullDate="2026-02-05T00:00:00Z">
                  <w:dateFormat w:val="yyyy/M/d"/>
                  <w:lid w:val="zh-CN"/>
                  <w:storeMappedDataAs w:val="datetime"/>
                  <w:calendar w:val="gregorian"/>
                </w:date>
              </w:sdtPr>
              <w:sdtContent>
                <w:tc>
                  <w:tcPr>
                    <w:tcW w:w="999" w:type="pct"/>
                  </w:tcPr>
                  <w:p>
                    <w:pPr>
                      <w:jc w:val="right"/>
                    </w:pPr>
                    <w:r>
                      <w:rPr>
                        <w:rFonts w:asciiTheme="minorHAnsi" w:hAnsiTheme="minorHAnsi" w:eastAsiaTheme="minorEastAsia" w:cstheme="minorBidi"/>
                        <w:kern w:val="2"/>
                        <w:sz w:val="21"/>
                        <w:szCs w:val="22"/>
                        <w:lang w:val="en-US" w:eastAsia="zh-CN" w:bidi="ar-SA"/>
                      </w:rPr>
                      <w:t>2026/2/5</w:t>
                    </w:r>
                  </w:p>
                </w:tc>
              </w:sdtContent>
            </w:sdt>
          </w:tr>
        </w:tbl>
      </w:sdtContent>
    </w:sdt>
    <w:sdt>
      <w:sdtPr>
        <w:rPr>
          <w:rFonts w:hint="eastAsia" w:asciiTheme="minorEastAsia" w:hAnsiTheme="minorEastAsia"/>
          <w:szCs w:val="21"/>
        </w:rPr>
        <w:alias w:val="模块:本次是否涉及差异化分配"/>
        <w:tag w:val="_SEC_072dfaea1040443cb0bca9ce27c781bb"/>
        <w:id w:val="147461745"/>
        <w:lock w:val="sdtLocked"/>
        <w:placeholder>
          <w:docPart w:val="GBC22222222222222222222222222222"/>
        </w:placeholder>
      </w:sdtPr>
      <w:sdtEndPr>
        <w:rPr>
          <w:rFonts w:hint="eastAsia" w:asciiTheme="minorEastAsia" w:hAnsiTheme="minorEastAsia"/>
          <w:szCs w:val="21"/>
        </w:rPr>
      </w:sdtEndPr>
      <w:sdtContent>
        <w:p>
          <w:pPr>
            <w:pStyle w:val="16"/>
            <w:numPr>
              <w:ilvl w:val="0"/>
              <w:numId w:val="1"/>
            </w:numPr>
            <w:spacing w:line="360" w:lineRule="auto"/>
            <w:ind w:firstLineChars="0"/>
            <w:jc w:val="left"/>
            <w:rPr>
              <w:rFonts w:hint="eastAsia" w:asciiTheme="minorEastAsia" w:hAnsiTheme="minorEastAsia"/>
              <w:szCs w:val="21"/>
            </w:rPr>
          </w:pPr>
          <w:r>
            <w:rPr>
              <w:rFonts w:hint="eastAsia" w:asciiTheme="minorEastAsia" w:hAnsiTheme="minorEastAsia"/>
              <w:szCs w:val="21"/>
            </w:rPr>
            <w:t>差异化</w:t>
          </w:r>
          <w:r>
            <w:rPr>
              <w:rFonts w:hint="eastAsia" w:ascii="宋体" w:hAnsi="宋体"/>
              <w:szCs w:val="21"/>
            </w:rPr>
            <w:t>分红送转</w:t>
          </w:r>
          <w:r>
            <w:rPr>
              <w:rFonts w:hint="eastAsia" w:asciiTheme="minorEastAsia" w:hAnsiTheme="minorEastAsia"/>
              <w:szCs w:val="21"/>
            </w:rPr>
            <w:t xml:space="preserve">： </w:t>
          </w:r>
          <w:sdt>
            <w:sdtPr>
              <w:rPr>
                <w:rFonts w:hint="eastAsia" w:asciiTheme="minorEastAsia" w:hAnsiTheme="minorEastAsia"/>
                <w:szCs w:val="21"/>
              </w:rPr>
              <w:alias w:val="是否涉及差异化分配"/>
              <w:tag w:val="_GBC_ca4bbbdbaac049b2968ea2094441fdea"/>
              <w:id w:val="147476577"/>
              <w:lock w:val="sdtLocked"/>
              <w:placeholder>
                <w:docPart w:val="GBC22222222222222222222222222222"/>
              </w:placeholder>
              <w:comboBox>
                <w:listItem w:displayText="是" w:value="是"/>
                <w:listItem w:displayText="否" w:value="否"/>
              </w:comboBox>
            </w:sdtPr>
            <w:sdtEndPr>
              <w:rPr>
                <w:rFonts w:hint="eastAsia" w:asciiTheme="minorEastAsia" w:hAnsiTheme="minorEastAsia"/>
                <w:szCs w:val="21"/>
              </w:rPr>
            </w:sdtEndPr>
            <w:sdtContent>
              <w:r>
                <w:rPr>
                  <w:rFonts w:hint="eastAsia" w:asciiTheme="minorEastAsia" w:hAnsiTheme="minorEastAsia"/>
                  <w:szCs w:val="21"/>
                </w:rPr>
                <w:t>否</w:t>
              </w:r>
            </w:sdtContent>
          </w:sdt>
        </w:p>
      </w:sdtContent>
    </w:sdt>
    <w:p>
      <w:pPr>
        <w:pStyle w:val="2"/>
        <w:numPr>
          <w:ilvl w:val="0"/>
          <w:numId w:val="0"/>
        </w:numPr>
        <w:spacing w:line="240" w:lineRule="auto"/>
        <w:ind w:left="420" w:leftChars="0" w:hanging="420" w:firstLineChars="0"/>
      </w:pPr>
      <w:r>
        <w:rPr>
          <w:rFonts w:asciiTheme="minorEastAsia" w:hAnsiTheme="minorEastAsia" w:eastAsiaTheme="minorEastAsia" w:cstheme="minorBidi"/>
          <w:b/>
          <w:bCs/>
          <w:i w:val="0"/>
          <w:kern w:val="44"/>
          <w:sz w:val="21"/>
          <w:szCs w:val="21"/>
          <w:lang w:val="en-US" w:eastAsia="zh-CN" w:bidi="ar-SA"/>
        </w:rPr>
        <w:t>一、</w:t>
      </w:r>
      <w:r>
        <w:rPr>
          <w:rFonts w:hint="eastAsia"/>
          <w:sz w:val="21"/>
          <w:szCs w:val="21"/>
        </w:rPr>
        <w:t>通过</w:t>
      </w:r>
      <w:r>
        <w:rPr>
          <w:rFonts w:hint="eastAsia" w:ascii="宋体" w:hAnsi="宋体" w:eastAsia="宋体"/>
          <w:sz w:val="21"/>
          <w:szCs w:val="21"/>
        </w:rPr>
        <w:t>分配方案的股东会届次和日期</w:t>
      </w:r>
    </w:p>
    <w:sdt>
      <w:sdtPr>
        <w:rPr>
          <w:rFonts w:hint="eastAsia"/>
        </w:rPr>
        <w:alias w:val="选项模块:通过分配、转增股本方案的股东会届次和日期"/>
        <w:tag w:val="_SEC_bac0c4494e8144919a0787d9abca7067"/>
        <w:id w:val="147482926"/>
        <w:placeholder>
          <w:docPart w:val="GBC22222222222222222222222222222"/>
        </w:placeholder>
      </w:sdtPr>
      <w:sdtEndPr>
        <w:rPr>
          <w:rFonts w:hint="default"/>
          <w:szCs w:val="21"/>
        </w:rPr>
      </w:sdtEndPr>
      <w:sdtContent>
        <w:p>
          <w:pPr>
            <w:spacing w:line="360" w:lineRule="auto"/>
            <w:ind w:firstLine="420" w:firstLineChars="200"/>
            <w:rPr>
              <w:rFonts w:hint="eastAsia"/>
              <w:szCs w:val="21"/>
            </w:rPr>
          </w:pPr>
          <w:r>
            <w:rPr>
              <w:rFonts w:hint="eastAsia"/>
              <w:szCs w:val="21"/>
            </w:rPr>
            <w:t>江苏紫金农村商业银行股份有限公司（以下简称“公司”）202</w:t>
          </w:r>
          <w:r>
            <w:rPr>
              <w:rFonts w:hint="eastAsia"/>
              <w:szCs w:val="21"/>
              <w:lang w:val="en-US" w:eastAsia="zh-CN"/>
            </w:rPr>
            <w:t>5</w:t>
          </w:r>
          <w:r>
            <w:rPr>
              <w:rFonts w:hint="eastAsia"/>
              <w:szCs w:val="21"/>
            </w:rPr>
            <w:t>年5月20日</w:t>
          </w:r>
          <w:r>
            <w:rPr>
              <w:rFonts w:hint="eastAsia"/>
              <w:szCs w:val="21"/>
              <w:lang w:eastAsia="zh-CN"/>
            </w:rPr>
            <w:t>召开的</w:t>
          </w:r>
          <w:r>
            <w:rPr>
              <w:rFonts w:hint="eastAsia"/>
              <w:szCs w:val="21"/>
            </w:rPr>
            <w:t>202</w:t>
          </w:r>
          <w:r>
            <w:rPr>
              <w:rFonts w:hint="eastAsia"/>
              <w:szCs w:val="21"/>
              <w:lang w:val="en-US" w:eastAsia="zh-CN"/>
            </w:rPr>
            <w:t>4</w:t>
          </w:r>
          <w:r>
            <w:rPr>
              <w:rFonts w:hint="eastAsia"/>
              <w:szCs w:val="21"/>
            </w:rPr>
            <w:t>年年度股东大会审议通过《关于202</w:t>
          </w:r>
          <w:r>
            <w:rPr>
              <w:rFonts w:hint="eastAsia"/>
              <w:szCs w:val="21"/>
              <w:lang w:val="en-US" w:eastAsia="zh-CN"/>
            </w:rPr>
            <w:t>5</w:t>
          </w:r>
          <w:r>
            <w:rPr>
              <w:rFonts w:hint="eastAsia"/>
              <w:szCs w:val="21"/>
            </w:rPr>
            <w:t>年中期分红安排的议案》，授权董事会在符合监管要求和利润分配的条件下制定具体的中期分红方案。202</w:t>
          </w:r>
          <w:r>
            <w:rPr>
              <w:rFonts w:hint="eastAsia"/>
              <w:szCs w:val="21"/>
              <w:lang w:val="en-US" w:eastAsia="zh-CN"/>
            </w:rPr>
            <w:t>5</w:t>
          </w:r>
          <w:r>
            <w:rPr>
              <w:rFonts w:hint="eastAsia"/>
              <w:szCs w:val="21"/>
            </w:rPr>
            <w:t>年12月</w:t>
          </w:r>
          <w:r>
            <w:rPr>
              <w:rFonts w:hint="eastAsia"/>
              <w:szCs w:val="21"/>
              <w:lang w:val="en-US" w:eastAsia="zh-CN"/>
            </w:rPr>
            <w:t>25</w:t>
          </w:r>
          <w:r>
            <w:rPr>
              <w:rFonts w:hint="eastAsia"/>
              <w:szCs w:val="21"/>
            </w:rPr>
            <w:t>日，公司第</w:t>
          </w:r>
          <w:r>
            <w:rPr>
              <w:rFonts w:hint="eastAsia"/>
              <w:szCs w:val="21"/>
              <w:lang w:eastAsia="zh-CN"/>
            </w:rPr>
            <w:t>五</w:t>
          </w:r>
          <w:r>
            <w:rPr>
              <w:rFonts w:hint="eastAsia"/>
              <w:szCs w:val="21"/>
            </w:rPr>
            <w:t>届董事会第</w:t>
          </w:r>
          <w:r>
            <w:rPr>
              <w:rFonts w:hint="eastAsia"/>
              <w:szCs w:val="21"/>
              <w:lang w:eastAsia="zh-CN"/>
            </w:rPr>
            <w:t>四</w:t>
          </w:r>
          <w:r>
            <w:rPr>
              <w:rFonts w:hint="eastAsia"/>
              <w:szCs w:val="21"/>
            </w:rPr>
            <w:t>次会议审议通过了《关于202</w:t>
          </w:r>
          <w:r>
            <w:rPr>
              <w:rFonts w:hint="eastAsia"/>
              <w:szCs w:val="21"/>
              <w:lang w:val="en-US" w:eastAsia="zh-CN"/>
            </w:rPr>
            <w:t>5</w:t>
          </w:r>
          <w:r>
            <w:rPr>
              <w:rFonts w:hint="eastAsia"/>
              <w:szCs w:val="21"/>
            </w:rPr>
            <w:t>年度中期利润分配方案的议案》。</w:t>
          </w:r>
        </w:p>
      </w:sdtContent>
    </w:sdt>
    <w:p>
      <w:pPr>
        <w:pStyle w:val="2"/>
        <w:numPr>
          <w:ilvl w:val="0"/>
          <w:numId w:val="0"/>
        </w:numPr>
        <w:spacing w:line="240" w:lineRule="auto"/>
        <w:ind w:left="420" w:leftChars="0" w:hanging="420" w:firstLineChars="0"/>
        <w:rPr>
          <w:sz w:val="21"/>
          <w:szCs w:val="21"/>
        </w:rPr>
      </w:pPr>
      <w:r>
        <w:rPr>
          <w:rFonts w:asciiTheme="minorEastAsia" w:hAnsiTheme="minorEastAsia" w:eastAsiaTheme="minorEastAsia" w:cstheme="minorBidi"/>
          <w:b/>
          <w:bCs/>
          <w:i w:val="0"/>
          <w:kern w:val="44"/>
          <w:sz w:val="21"/>
          <w:szCs w:val="21"/>
          <w:lang w:val="en-US" w:eastAsia="zh-CN" w:bidi="ar-SA"/>
        </w:rPr>
        <w:t>二、</w:t>
      </w:r>
      <w:r>
        <w:rPr>
          <w:rFonts w:hint="eastAsia"/>
          <w:sz w:val="21"/>
          <w:szCs w:val="21"/>
        </w:rPr>
        <w:t>分配方案</w:t>
      </w:r>
    </w:p>
    <w:sdt>
      <w:sdtPr>
        <w:rPr>
          <w:rFonts w:hint="eastAsia"/>
          <w:b w:val="0"/>
          <w:sz w:val="21"/>
          <w:szCs w:val="21"/>
        </w:rPr>
        <w:alias w:val="模块:发放年度"/>
        <w:tag w:val="_SEC_6d3a8d2a3fdd496ab67d1ca0cf7c7d7e"/>
        <w:id w:val="147453097"/>
        <w:lock w:val="sdtLocked"/>
        <w:placeholder>
          <w:docPart w:val="GBC22222222222222222222222222222"/>
        </w:placeholder>
      </w:sdtPr>
      <w:sdtEndPr>
        <w:rPr>
          <w:rFonts w:hint="eastAsia" w:ascii="宋体" w:hAnsi="宋体" w:eastAsia="宋体"/>
          <w:b w:val="0"/>
          <w:sz w:val="21"/>
          <w:szCs w:val="21"/>
        </w:rPr>
      </w:sdtEndPr>
      <w:sdtContent>
        <w:p>
          <w:pPr>
            <w:pStyle w:val="3"/>
            <w:numPr>
              <w:ilvl w:val="0"/>
              <w:numId w:val="2"/>
            </w:numPr>
            <w:spacing w:before="0" w:after="120" w:line="360" w:lineRule="auto"/>
            <w:rPr>
              <w:rFonts w:hint="eastAsia" w:ascii="宋体" w:hAnsi="宋体" w:eastAsia="宋体"/>
              <w:b w:val="0"/>
              <w:sz w:val="21"/>
              <w:szCs w:val="21"/>
            </w:rPr>
          </w:pPr>
          <w:r>
            <w:rPr>
              <w:rFonts w:hint="eastAsia" w:asciiTheme="minorHAnsi" w:hAnsiTheme="minorHAnsi" w:eastAsiaTheme="minorEastAsia" w:cstheme="minorBidi"/>
              <w:b w:val="0"/>
              <w:bCs w:val="0"/>
              <w:sz w:val="21"/>
              <w:szCs w:val="22"/>
            </w:rPr>
            <w:t>发放年度：</w:t>
          </w:r>
          <w:sdt>
            <w:sdtPr>
              <w:rPr>
                <w:rFonts w:hint="eastAsia" w:asciiTheme="minorHAnsi" w:hAnsiTheme="minorHAnsi" w:eastAsiaTheme="minorEastAsia" w:cstheme="minorBidi"/>
                <w:b w:val="0"/>
                <w:bCs w:val="0"/>
                <w:sz w:val="21"/>
                <w:szCs w:val="22"/>
              </w:rPr>
              <w:alias w:val="分配、转增股本发放年度"/>
              <w:tag w:val="_GBC_7fd95092c0894265b60f754d3e618dc7"/>
              <w:id w:val="147467980"/>
              <w:lock w:val="sdtLocked"/>
              <w:placeholder>
                <w:docPart w:val="GBC22222222222222222222222222222"/>
              </w:placeholder>
              <w:text/>
            </w:sdtPr>
            <w:sdtEndPr>
              <w:rPr>
                <w:rFonts w:hint="eastAsia" w:asciiTheme="minorHAnsi" w:hAnsiTheme="minorHAnsi" w:eastAsiaTheme="minorEastAsia" w:cstheme="minorBidi"/>
                <w:b w:val="0"/>
                <w:bCs w:val="0"/>
                <w:sz w:val="21"/>
                <w:szCs w:val="22"/>
              </w:rPr>
            </w:sdtEndPr>
            <w:sdtContent>
              <w:r>
                <w:rPr>
                  <w:rFonts w:hint="eastAsia" w:asciiTheme="minorHAnsi" w:hAnsiTheme="minorHAnsi" w:eastAsiaTheme="minorEastAsia" w:cstheme="minorBidi"/>
                  <w:b w:val="0"/>
                  <w:bCs w:val="0"/>
                  <w:sz w:val="21"/>
                  <w:szCs w:val="22"/>
                  <w:lang w:eastAsia="zh-CN"/>
                </w:rPr>
                <w:t>2025</w:t>
              </w:r>
            </w:sdtContent>
          </w:sdt>
          <w:r>
            <w:rPr>
              <w:rFonts w:hint="eastAsia" w:asciiTheme="minorHAnsi" w:hAnsiTheme="minorHAnsi" w:eastAsiaTheme="minorEastAsia" w:cstheme="minorBidi"/>
              <w:b w:val="0"/>
              <w:bCs w:val="0"/>
              <w:sz w:val="21"/>
              <w:szCs w:val="22"/>
            </w:rPr>
            <w:t>年</w:t>
          </w:r>
          <w:sdt>
            <w:sdtPr>
              <w:rPr>
                <w:rFonts w:hint="eastAsia" w:asciiTheme="minorHAnsi" w:hAnsiTheme="minorHAnsi" w:eastAsiaTheme="minorEastAsia" w:cstheme="minorBidi"/>
                <w:b w:val="0"/>
                <w:bCs w:val="0"/>
                <w:sz w:val="21"/>
                <w:szCs w:val="22"/>
              </w:rPr>
              <w:alias w:val="分配、转增股本发放周期"/>
              <w:tag w:val="_GBC_7582ad685fbc4e2aada1514a183bf179"/>
              <w:id w:val="147480505"/>
              <w:lock w:val="sdtLocked"/>
              <w:placeholder>
                <w:docPart w:val="GBC22222222222222222222222222222"/>
              </w:placeholder>
              <w:text/>
            </w:sdtPr>
            <w:sdtEndPr>
              <w:rPr>
                <w:rFonts w:hint="eastAsia" w:ascii="宋体" w:hAnsi="宋体" w:eastAsia="宋体" w:cstheme="majorBidi"/>
                <w:b w:val="0"/>
                <w:bCs/>
                <w:sz w:val="21"/>
                <w:szCs w:val="21"/>
              </w:rPr>
            </w:sdtEndPr>
            <w:sdtContent>
              <w:r>
                <w:rPr>
                  <w:rFonts w:hint="eastAsia" w:asciiTheme="minorHAnsi" w:hAnsiTheme="minorHAnsi" w:eastAsiaTheme="minorEastAsia" w:cstheme="minorBidi"/>
                  <w:b w:val="0"/>
                  <w:bCs w:val="0"/>
                  <w:sz w:val="21"/>
                  <w:szCs w:val="22"/>
                </w:rPr>
                <w:t>半年度</w:t>
              </w:r>
            </w:sdtContent>
          </w:sdt>
        </w:p>
      </w:sdtContent>
    </w:sdt>
    <w:sdt>
      <w:sdtPr>
        <w:rPr>
          <w:rFonts w:hint="eastAsia" w:asciiTheme="minorHAnsi" w:hAnsiTheme="minorHAnsi" w:eastAsiaTheme="minorEastAsia" w:cstheme="minorBidi"/>
          <w:b w:val="0"/>
          <w:bCs w:val="0"/>
          <w:sz w:val="21"/>
          <w:szCs w:val="21"/>
        </w:rPr>
        <w:alias w:val="模块:发放范围"/>
        <w:tag w:val="_SEC_3d50eb46e92b4a6ca2b8e0eacba14d15"/>
        <w:id w:val="147472268"/>
        <w:lock w:val="sdtLocked"/>
        <w:placeholder>
          <w:docPart w:val="GBC22222222222222222222222222222"/>
        </w:placeholder>
      </w:sdtPr>
      <w:sdtEndPr>
        <w:rPr>
          <w:rFonts w:hint="default" w:ascii="宋体" w:hAnsi="宋体" w:eastAsia="宋体" w:cstheme="minorBidi"/>
          <w:b w:val="0"/>
          <w:bCs w:val="0"/>
          <w:sz w:val="21"/>
          <w:szCs w:val="21"/>
        </w:rPr>
      </w:sdtEndPr>
      <w:sdtContent>
        <w:p>
          <w:pPr>
            <w:pStyle w:val="3"/>
            <w:numPr>
              <w:ilvl w:val="0"/>
              <w:numId w:val="2"/>
            </w:numPr>
            <w:spacing w:before="0" w:after="0" w:line="360" w:lineRule="auto"/>
            <w:rPr>
              <w:rFonts w:hint="eastAsia" w:ascii="宋体" w:hAnsi="宋体" w:eastAsia="宋体"/>
              <w:b w:val="0"/>
              <w:sz w:val="21"/>
              <w:szCs w:val="21"/>
            </w:rPr>
          </w:pPr>
          <w:r>
            <w:rPr>
              <w:rFonts w:hint="eastAsia" w:ascii="宋体" w:hAnsi="宋体" w:eastAsia="宋体"/>
              <w:b w:val="0"/>
              <w:sz w:val="21"/>
              <w:szCs w:val="21"/>
            </w:rPr>
            <w:t>分派对象：</w:t>
          </w:r>
        </w:p>
        <w:p>
          <w:pPr>
            <w:spacing w:line="360" w:lineRule="auto"/>
            <w:ind w:firstLine="420" w:firstLineChars="200"/>
            <w:rPr>
              <w:rFonts w:hint="eastAsia" w:ascii="宋体" w:hAnsi="宋体" w:eastAsia="宋体"/>
              <w:szCs w:val="21"/>
            </w:rPr>
          </w:pPr>
          <w:sdt>
            <w:sdtPr>
              <w:rPr>
                <w:rFonts w:ascii="宋体" w:hAnsi="宋体" w:eastAsia="宋体"/>
                <w:szCs w:val="21"/>
              </w:rPr>
              <w:alias w:val="分配、转增股本发放范围"/>
              <w:tag w:val="_GBC_55415721014148cbaa62d3d294e0dca7"/>
              <w:id w:val="147453827"/>
              <w:lock w:val="sdtLocked"/>
              <w:placeholder>
                <w:docPart w:val="GBC22222222222222222222222222222"/>
              </w:placeholder>
            </w:sdtPr>
            <w:sdtEndPr>
              <w:rPr>
                <w:rFonts w:ascii="宋体" w:hAnsi="宋体" w:eastAsia="宋体"/>
                <w:szCs w:val="21"/>
              </w:rPr>
            </w:sdtEndPr>
            <w:sdtContent>
              <w:r>
                <w:rPr>
                  <w:rFonts w:hint="eastAsia"/>
                  <w:szCs w:val="21"/>
                </w:rPr>
                <w:t>截至股权登记日下午上海证券交易所收市后，在中国证券登记结算有限责任公司上海分公司（以下简称“中国结算上海分公司”）登记在册的本公司全体股东。</w:t>
              </w:r>
            </w:sdtContent>
          </w:sdt>
        </w:p>
      </w:sdtContent>
    </w:sdt>
    <w:p>
      <w:pPr>
        <w:spacing w:line="360" w:lineRule="auto"/>
        <w:rPr>
          <w:szCs w:val="21"/>
        </w:rPr>
      </w:pPr>
    </w:p>
    <w:sdt>
      <w:sdtPr>
        <w:rPr>
          <w:rFonts w:hint="eastAsia" w:asciiTheme="minorHAnsi" w:hAnsiTheme="minorHAnsi" w:eastAsiaTheme="minorEastAsia" w:cstheme="minorBidi"/>
          <w:b w:val="0"/>
          <w:bCs w:val="0"/>
          <w:sz w:val="21"/>
          <w:szCs w:val="21"/>
        </w:rPr>
        <w:alias w:val="选项模块:分配方案"/>
        <w:tag w:val="_SEC_7d66f8fbfc7946abbd0f57bb7e18bbdf"/>
        <w:id w:val="147469459"/>
        <w:lock w:val="sdtLocked"/>
        <w:placeholder>
          <w:docPart w:val="GBC22222222222222222222222222222"/>
        </w:placeholder>
      </w:sdtPr>
      <w:sdtEndPr>
        <w:rPr>
          <w:rFonts w:hint="eastAsia" w:asciiTheme="minorHAnsi" w:hAnsiTheme="minorHAnsi" w:eastAsiaTheme="minorEastAsia" w:cstheme="minorBidi"/>
          <w:b w:val="0"/>
          <w:bCs w:val="0"/>
          <w:sz w:val="21"/>
          <w:szCs w:val="22"/>
        </w:rPr>
      </w:sdtEndPr>
      <w:sdtContent>
        <w:p>
          <w:pPr>
            <w:pStyle w:val="3"/>
            <w:numPr>
              <w:ilvl w:val="0"/>
              <w:numId w:val="2"/>
            </w:numPr>
            <w:spacing w:before="0" w:after="0" w:line="360" w:lineRule="auto"/>
            <w:rPr>
              <w:b w:val="0"/>
              <w:sz w:val="21"/>
              <w:szCs w:val="21"/>
            </w:rPr>
          </w:pPr>
          <w:r>
            <w:rPr>
              <w:rFonts w:hint="eastAsia"/>
              <w:b w:val="0"/>
              <w:sz w:val="21"/>
              <w:szCs w:val="21"/>
            </w:rPr>
            <w:t>分配方案：</w:t>
          </w:r>
        </w:p>
        <w:p>
          <w:pPr>
            <w:spacing w:line="360" w:lineRule="auto"/>
            <w:ind w:firstLine="420" w:firstLineChars="200"/>
          </w:pPr>
          <w:r>
            <w:rPr>
              <w:rFonts w:hint="eastAsia"/>
            </w:rPr>
            <w:t>本次利润分配以方案实施前的公司总股本</w:t>
          </w:r>
          <w:sdt>
            <w:sdtPr>
              <w:rPr>
                <w:rFonts w:hint="eastAsia"/>
              </w:rPr>
              <w:alias w:val="股份总数"/>
              <w:tag w:val="_GBC_17f3adde5f854809a3cbec7269e4061b"/>
              <w:id w:val="147453176"/>
              <w:lock w:val="sdtLocked"/>
              <w:placeholder>
                <w:docPart w:val="GBC22222222222222222222222222222"/>
              </w:placeholder>
              <w:text/>
            </w:sdtPr>
            <w:sdtEndPr>
              <w:rPr>
                <w:rFonts w:hint="eastAsia"/>
              </w:rPr>
            </w:sdtEndPr>
            <w:sdtContent>
              <w:r>
                <w:rPr>
                  <w:rFonts w:hint="eastAsia"/>
                </w:rPr>
                <w:t>3</w:t>
              </w:r>
              <w:r>
                <w:rPr>
                  <w:rFonts w:hint="eastAsia"/>
                  <w:lang w:val="en-US" w:eastAsia="zh-CN"/>
                </w:rPr>
                <w:t>,</w:t>
              </w:r>
              <w:r>
                <w:rPr>
                  <w:rFonts w:hint="eastAsia"/>
                </w:rPr>
                <w:t>661</w:t>
              </w:r>
              <w:r>
                <w:rPr>
                  <w:rFonts w:hint="eastAsia"/>
                  <w:lang w:val="en-US" w:eastAsia="zh-CN"/>
                </w:rPr>
                <w:t>,</w:t>
              </w:r>
              <w:r>
                <w:rPr>
                  <w:rFonts w:hint="eastAsia"/>
                </w:rPr>
                <w:t>004</w:t>
              </w:r>
              <w:r>
                <w:rPr>
                  <w:rFonts w:hint="eastAsia"/>
                  <w:lang w:val="en-US" w:eastAsia="zh-CN"/>
                </w:rPr>
                <w:t>,</w:t>
              </w:r>
              <w:r>
                <w:rPr>
                  <w:rFonts w:hint="eastAsia"/>
                </w:rPr>
                <w:t>492</w:t>
              </w:r>
            </w:sdtContent>
          </w:sdt>
          <w:r>
            <w:rPr>
              <w:rFonts w:hint="eastAsia"/>
            </w:rPr>
            <w:t>股为基数，每股派发现金红利</w:t>
          </w:r>
          <w:sdt>
            <w:sdtPr>
              <w:rPr>
                <w:rFonts w:hint="eastAsia"/>
              </w:rPr>
              <w:alias w:val="税前每股现金红利"/>
              <w:tag w:val="_GBC_64c7f1d8fcc046798ca1126004171486"/>
              <w:id w:val="147451432"/>
              <w:lock w:val="sdtLocked"/>
              <w:placeholder>
                <w:docPart w:val="GBC22222222222222222222222222222"/>
              </w:placeholder>
              <w:text/>
            </w:sdtPr>
            <w:sdtEndPr>
              <w:rPr>
                <w:rFonts w:hint="eastAsia"/>
              </w:rPr>
            </w:sdtEndPr>
            <w:sdtContent>
              <w:r>
                <w:rPr>
                  <w:rFonts w:hint="eastAsia"/>
                  <w:lang w:eastAsia="zh-CN"/>
                </w:rPr>
                <w:t>0.05</w:t>
              </w:r>
            </w:sdtContent>
          </w:sdt>
          <w:r>
            <w:rPr>
              <w:rFonts w:hint="eastAsia"/>
            </w:rPr>
            <w:t>元（含税），共计派发现金红利</w:t>
          </w:r>
          <w:sdt>
            <w:sdtPr>
              <w:rPr>
                <w:rFonts w:hint="eastAsia"/>
              </w:rPr>
              <w:alias w:val="税前红利总额"/>
              <w:tag w:val="_GBC_9d46df5d002943fe9d2be253b9fa3310"/>
              <w:id w:val="147468301"/>
              <w:lock w:val="sdtLocked"/>
              <w:placeholder>
                <w:docPart w:val="GBC22222222222222222222222222222"/>
              </w:placeholder>
            </w:sdtPr>
            <w:sdtEndPr>
              <w:rPr>
                <w:rFonts w:hint="eastAsia"/>
              </w:rPr>
            </w:sdtEndPr>
            <w:sdtContent>
              <w:r>
                <w:rPr>
                  <w:rFonts w:hint="eastAsia"/>
                  <w:lang w:eastAsia="zh-CN"/>
                </w:rPr>
                <w:t>1</w:t>
              </w:r>
              <w:r>
                <w:rPr>
                  <w:rFonts w:hint="eastAsia"/>
                  <w:lang w:val="en-US" w:eastAsia="zh-CN"/>
                </w:rPr>
                <w:t>83,050,224.6</w:t>
              </w:r>
            </w:sdtContent>
          </w:sdt>
          <w:r>
            <w:rPr>
              <w:rFonts w:hint="eastAsia"/>
            </w:rPr>
            <w:t>元。</w:t>
          </w:r>
        </w:p>
      </w:sdtContent>
    </w:sdt>
    <w:p>
      <w:pPr>
        <w:pStyle w:val="2"/>
        <w:numPr>
          <w:ilvl w:val="0"/>
          <w:numId w:val="0"/>
        </w:numPr>
        <w:spacing w:line="240" w:lineRule="auto"/>
        <w:ind w:left="420" w:leftChars="0" w:hanging="420" w:firstLineChars="0"/>
        <w:rPr>
          <w:sz w:val="21"/>
          <w:szCs w:val="21"/>
        </w:rPr>
      </w:pPr>
      <w:r>
        <w:rPr>
          <w:rFonts w:asciiTheme="minorEastAsia" w:hAnsiTheme="minorEastAsia" w:eastAsiaTheme="minorEastAsia" w:cstheme="minorBidi"/>
          <w:b/>
          <w:bCs/>
          <w:i w:val="0"/>
          <w:kern w:val="44"/>
          <w:sz w:val="21"/>
          <w:szCs w:val="21"/>
          <w:lang w:val="en-US" w:eastAsia="zh-CN" w:bidi="ar-SA"/>
        </w:rPr>
        <w:t>三、</w:t>
      </w:r>
      <w:r>
        <w:rPr>
          <w:rFonts w:hint="eastAsia"/>
          <w:sz w:val="21"/>
          <w:szCs w:val="21"/>
        </w:rPr>
        <w:t>相关日期</w:t>
      </w:r>
    </w:p>
    <w:sdt>
      <w:sdtPr>
        <w:rPr>
          <w:rFonts w:hint="eastAsia"/>
        </w:rPr>
        <w:alias w:val="选项模块:A股"/>
        <w:tag w:val="_SEC_f8e93ef0cc3e49f08e8f416047b04983"/>
        <w:id w:val="147477220"/>
        <w:lock w:val="sdtLocked"/>
        <w:placeholder>
          <w:docPart w:val="GBC22222222222222222222222222222"/>
        </w:placeholder>
      </w:sdtPr>
      <w:sdtEndPr>
        <w:rPr>
          <w:rFonts w:hint="default"/>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43"/>
            <w:gridCol w:w="1745"/>
            <w:gridCol w:w="1743"/>
            <w:gridCol w:w="1745"/>
            <w:gridCol w:w="17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rPr>
                  <w:rFonts w:hint="eastAsia"/>
                </w:rPr>
                <w:tag w:val="_PLD_6cf5f7bf1d7a4dc2970d58ead61679bb"/>
                <w:id w:val="147460272"/>
                <w:lock w:val="sdtLocked"/>
              </w:sdtPr>
              <w:sdtEndPr>
                <w:rPr>
                  <w:rFonts w:hint="default"/>
                </w:rPr>
              </w:sdtEndPr>
              <w:sdtContent>
                <w:tc>
                  <w:tcPr>
                    <w:tcW w:w="999" w:type="pct"/>
                    <w:vAlign w:val="center"/>
                  </w:tcPr>
                  <w:p>
                    <w:pPr>
                      <w:widowControl/>
                      <w:jc w:val="center"/>
                    </w:pPr>
                    <w:r>
                      <w:rPr>
                        <w:rFonts w:hint="eastAsia"/>
                      </w:rPr>
                      <w:t>股份类别</w:t>
                    </w:r>
                  </w:p>
                </w:tc>
              </w:sdtContent>
            </w:sdt>
            <w:sdt>
              <w:sdtPr>
                <w:tag w:val="_PLD_84edaf9fc30242958d7c7897735ef7c6"/>
                <w:id w:val="147465822"/>
                <w:lock w:val="sdtLocked"/>
              </w:sdtPr>
              <w:sdtContent>
                <w:tc>
                  <w:tcPr>
                    <w:tcW w:w="1000" w:type="pct"/>
                    <w:vAlign w:val="center"/>
                  </w:tcPr>
                  <w:p>
                    <w:pPr>
                      <w:widowControl/>
                      <w:jc w:val="center"/>
                    </w:pPr>
                    <w:r>
                      <w:rPr>
                        <w:rFonts w:hint="eastAsia"/>
                      </w:rPr>
                      <w:t>股权登记日</w:t>
                    </w:r>
                  </w:p>
                </w:tc>
              </w:sdtContent>
            </w:sdt>
            <w:sdt>
              <w:sdtPr>
                <w:tag w:val="_PLD_6c124f15925d4006b6edb7358d242ee7"/>
                <w:id w:val="147452438"/>
                <w:lock w:val="sdtLocked"/>
              </w:sdtPr>
              <w:sdtContent>
                <w:tc>
                  <w:tcPr>
                    <w:tcW w:w="999" w:type="pct"/>
                    <w:vAlign w:val="center"/>
                  </w:tcPr>
                  <w:p>
                    <w:pPr>
                      <w:widowControl/>
                      <w:jc w:val="center"/>
                    </w:pPr>
                    <w:r>
                      <w:rPr>
                        <w:rFonts w:hint="eastAsia"/>
                      </w:rPr>
                      <w:t>最后交易日</w:t>
                    </w:r>
                  </w:p>
                </w:tc>
              </w:sdtContent>
            </w:sdt>
            <w:sdt>
              <w:sdtPr>
                <w:tag w:val="_PLD_a3455ed2920d4c5f867ed78905e7e41e"/>
                <w:id w:val="147458103"/>
                <w:lock w:val="sdtLocked"/>
              </w:sdtPr>
              <w:sdtContent>
                <w:tc>
                  <w:tcPr>
                    <w:tcW w:w="1000" w:type="pct"/>
                    <w:vAlign w:val="center"/>
                  </w:tcPr>
                  <w:p>
                    <w:pPr>
                      <w:widowControl/>
                      <w:jc w:val="center"/>
                    </w:pPr>
                    <w:r>
                      <w:rPr>
                        <w:rFonts w:hint="eastAsia"/>
                      </w:rPr>
                      <w:t>除权（息）日</w:t>
                    </w:r>
                  </w:p>
                </w:tc>
              </w:sdtContent>
            </w:sdt>
            <w:sdt>
              <w:sdtPr>
                <w:tag w:val="_PLD_ac503911238941edb92f648ece29fda5"/>
                <w:id w:val="147471178"/>
                <w:lock w:val="sdtLocked"/>
              </w:sdtPr>
              <w:sdtContent>
                <w:tc>
                  <w:tcPr>
                    <w:tcW w:w="999" w:type="pct"/>
                    <w:vAlign w:val="center"/>
                  </w:tcPr>
                  <w:p>
                    <w:pPr>
                      <w:widowControl/>
                      <w:jc w:val="center"/>
                    </w:pPr>
                    <w:r>
                      <w:rPr>
                        <w:rFonts w:hint="eastAsia"/>
                      </w:rPr>
                      <w:t>现金红利发放日</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f4b1a4161390440abd4183fa9feae738"/>
                <w:id w:val="147479996"/>
                <w:lock w:val="sdtLocked"/>
              </w:sdtPr>
              <w:sdtContent>
                <w:tc>
                  <w:tcPr>
                    <w:tcW w:w="999" w:type="pct"/>
                  </w:tcPr>
                  <w:p>
                    <w:pPr>
                      <w:jc w:val="center"/>
                    </w:pPr>
                    <w:r>
                      <w:rPr>
                        <w:rFonts w:hint="eastAsia"/>
                      </w:rPr>
                      <w:t>Ａ股</w:t>
                    </w:r>
                  </w:p>
                </w:tc>
              </w:sdtContent>
            </w:sdt>
            <w:sdt>
              <w:sdtPr>
                <w:alias w:val="分配及转增股本股权登记日"/>
                <w:tag w:val="_GBC_dc92305927764c6dbac3ddf7c1752987"/>
                <w:id w:val="147468092"/>
                <w:lock w:val="sdtLocked"/>
                <w:date w:fullDate="2026-01-27T00:00:00Z">
                  <w:dateFormat w:val="yyyy/M/d"/>
                  <w:lid w:val="zh-CN"/>
                  <w:storeMappedDataAs w:val="datetime"/>
                  <w:calendar w:val="gregorian"/>
                </w:date>
              </w:sdtPr>
              <w:sdtContent>
                <w:tc>
                  <w:tcPr>
                    <w:tcW w:w="1000" w:type="pct"/>
                  </w:tcPr>
                  <w:p>
                    <w:pPr>
                      <w:jc w:val="right"/>
                    </w:pPr>
                    <w:r>
                      <w:rPr>
                        <w:rFonts w:hint="eastAsia"/>
                        <w:lang w:eastAsia="zh-CN"/>
                      </w:rPr>
                      <w:t>2026/2/4</w:t>
                    </w:r>
                  </w:p>
                </w:tc>
              </w:sdtContent>
            </w:sdt>
            <w:sdt>
              <w:sdtPr>
                <w:tag w:val="_PLD_5392568d9db9435d94397bec32a7f1dd"/>
                <w:id w:val="147459273"/>
                <w:lock w:val="sdtLocked"/>
              </w:sdtPr>
              <w:sdtContent>
                <w:tc>
                  <w:tcPr>
                    <w:tcW w:w="999" w:type="pct"/>
                  </w:tcPr>
                  <w:p>
                    <w:pPr>
                      <w:jc w:val="center"/>
                    </w:pPr>
                    <w:r>
                      <w:rPr>
                        <w:rFonts w:hint="eastAsia"/>
                      </w:rPr>
                      <w:t>－</w:t>
                    </w:r>
                  </w:p>
                </w:tc>
              </w:sdtContent>
            </w:sdt>
            <w:sdt>
              <w:sdtPr>
                <w:alias w:val="分配及转增股本除权（息）日"/>
                <w:tag w:val="_GBC_bc18025651874628a3ac3804ba347daa"/>
                <w:id w:val="147474503"/>
                <w:lock w:val="sdtLocked"/>
                <w:date w:fullDate="2026-01-27T00:00:00Z">
                  <w:dateFormat w:val="yyyy/M/d"/>
                  <w:lid w:val="zh-CN"/>
                  <w:storeMappedDataAs w:val="datetime"/>
                  <w:calendar w:val="gregorian"/>
                </w:date>
              </w:sdtPr>
              <w:sdtContent>
                <w:tc>
                  <w:tcPr>
                    <w:tcW w:w="1000" w:type="pct"/>
                  </w:tcPr>
                  <w:p>
                    <w:pPr>
                      <w:jc w:val="right"/>
                    </w:pPr>
                    <w:r>
                      <w:rPr>
                        <w:rFonts w:hint="eastAsia"/>
                        <w:lang w:eastAsia="zh-CN"/>
                      </w:rPr>
                      <w:t>2026/2/5</w:t>
                    </w:r>
                  </w:p>
                </w:tc>
              </w:sdtContent>
            </w:sdt>
            <w:sdt>
              <w:sdtPr>
                <w:alias w:val="分配及转增股本现金红利发放日"/>
                <w:tag w:val="_GBC_213a1c1531a045cf9726c5b00baf2ff7"/>
                <w:id w:val="147454575"/>
                <w:lock w:val="sdtLocked"/>
                <w:date w:fullDate="2026-01-27T00:00:00Z">
                  <w:dateFormat w:val="yyyy/M/d"/>
                  <w:lid w:val="zh-CN"/>
                  <w:storeMappedDataAs w:val="datetime"/>
                  <w:calendar w:val="gregorian"/>
                </w:date>
              </w:sdtPr>
              <w:sdtContent>
                <w:tc>
                  <w:tcPr>
                    <w:tcW w:w="999" w:type="pct"/>
                  </w:tcPr>
                  <w:p>
                    <w:pPr>
                      <w:jc w:val="right"/>
                    </w:pPr>
                    <w:r>
                      <w:rPr>
                        <w:rFonts w:hint="eastAsia"/>
                        <w:lang w:eastAsia="zh-CN"/>
                      </w:rPr>
                      <w:t>2026/2/5</w:t>
                    </w:r>
                  </w:p>
                </w:tc>
              </w:sdtContent>
            </w:sdt>
          </w:tr>
        </w:tbl>
      </w:sdtContent>
    </w:sdt>
    <w:p>
      <w:pPr>
        <w:pStyle w:val="2"/>
        <w:numPr>
          <w:ilvl w:val="0"/>
          <w:numId w:val="0"/>
        </w:numPr>
        <w:spacing w:line="240" w:lineRule="auto"/>
        <w:ind w:left="420" w:leftChars="0" w:hanging="420" w:firstLineChars="0"/>
        <w:rPr>
          <w:sz w:val="21"/>
          <w:szCs w:val="21"/>
        </w:rPr>
      </w:pPr>
      <w:r>
        <w:rPr>
          <w:rFonts w:asciiTheme="minorEastAsia" w:hAnsiTheme="minorEastAsia" w:eastAsiaTheme="minorEastAsia" w:cstheme="minorBidi"/>
          <w:b/>
          <w:bCs/>
          <w:i w:val="0"/>
          <w:kern w:val="44"/>
          <w:sz w:val="21"/>
          <w:szCs w:val="21"/>
          <w:lang w:val="en-US" w:eastAsia="zh-CN" w:bidi="ar-SA"/>
        </w:rPr>
        <w:t>四、</w:t>
      </w:r>
      <w:r>
        <w:rPr>
          <w:rFonts w:hint="eastAsia"/>
          <w:sz w:val="21"/>
          <w:szCs w:val="21"/>
        </w:rPr>
        <w:t>分配实施办法</w:t>
      </w:r>
    </w:p>
    <w:p>
      <w:pPr>
        <w:pStyle w:val="3"/>
        <w:keepNext/>
        <w:keepLines/>
        <w:pageBreakBefore w:val="0"/>
        <w:widowControl w:val="0"/>
        <w:numPr>
          <w:ilvl w:val="0"/>
          <w:numId w:val="3"/>
        </w:numPr>
        <w:kinsoku/>
        <w:wordWrap/>
        <w:overflowPunct/>
        <w:topLinePunct w:val="0"/>
        <w:autoSpaceDE/>
        <w:autoSpaceDN/>
        <w:bidi w:val="0"/>
        <w:adjustRightInd/>
        <w:snapToGrid/>
        <w:spacing w:after="0" w:line="416" w:lineRule="auto"/>
        <w:ind w:left="420" w:hanging="420"/>
        <w:textAlignment w:val="auto"/>
        <w:rPr>
          <w:b w:val="0"/>
          <w:sz w:val="21"/>
          <w:szCs w:val="21"/>
        </w:rPr>
      </w:pPr>
      <w:r>
        <w:rPr>
          <w:rFonts w:hint="eastAsia"/>
          <w:b w:val="0"/>
          <w:sz w:val="21"/>
          <w:szCs w:val="21"/>
        </w:rPr>
        <w:t>实施办法</w:t>
      </w:r>
    </w:p>
    <w:sdt>
      <w:sdtPr>
        <w:rPr>
          <w:rFonts w:hint="eastAsia"/>
        </w:rPr>
        <w:alias w:val="分红、转增股本实施办法"/>
        <w:tag w:val="_GBC_a2479919210b43a487aaec6c033661ad"/>
        <w:id w:val="147482189"/>
        <w:lock w:val="sdtLocked"/>
        <w:placeholder>
          <w:docPart w:val="GBC22222222222222222222222222222"/>
        </w:placeholder>
      </w:sdtPr>
      <w:sdtEndPr>
        <w:rPr>
          <w:rFonts w:hint="eastAsia"/>
        </w:rPr>
      </w:sdtEndPr>
      <w:sdtContent>
        <w:p>
          <w:pPr>
            <w:pStyle w:val="16"/>
            <w:spacing w:line="360" w:lineRule="auto"/>
            <w:rPr>
              <w:rFonts w:hint="eastAsia" w:ascii="宋体" w:hAnsi="宋体" w:eastAsia="宋体"/>
              <w:szCs w:val="21"/>
            </w:rPr>
          </w:pPr>
          <w:r>
            <w:rPr>
              <w:rFonts w:hint="eastAsia" w:ascii="宋体" w:hAnsi="宋体" w:eastAsia="宋体"/>
              <w:szCs w:val="21"/>
            </w:rPr>
            <w:t>无限售条件流通股的红利委托中国结算上海分公司通过其资金清算系统向股权登记日上海证券交易所收市后登记在册并在上海证券交易所各会员办理了指定交易的股东派发。已办理指定交易的投资者可于红利发放日在其指定的证券营业部领取现金红利，未办理指定交易的股东红利暂由中国结算上海分公司保管，待办理指定交易后再进行派发。</w:t>
          </w:r>
        </w:p>
      </w:sdtContent>
    </w:sdt>
    <w:p>
      <w:pPr>
        <w:pStyle w:val="3"/>
        <w:keepNext/>
        <w:keepLines/>
        <w:pageBreakBefore w:val="0"/>
        <w:widowControl w:val="0"/>
        <w:numPr>
          <w:ilvl w:val="0"/>
          <w:numId w:val="3"/>
        </w:numPr>
        <w:kinsoku/>
        <w:wordWrap/>
        <w:overflowPunct/>
        <w:topLinePunct w:val="0"/>
        <w:autoSpaceDE/>
        <w:autoSpaceDN/>
        <w:bidi w:val="0"/>
        <w:adjustRightInd/>
        <w:snapToGrid/>
        <w:spacing w:after="0" w:line="416" w:lineRule="auto"/>
        <w:ind w:left="420" w:hanging="420"/>
        <w:textAlignment w:val="auto"/>
        <w:rPr>
          <w:rFonts w:hint="eastAsia"/>
          <w:b w:val="0"/>
          <w:sz w:val="21"/>
          <w:szCs w:val="21"/>
        </w:rPr>
      </w:pPr>
      <w:r>
        <w:rPr>
          <w:rFonts w:hint="eastAsia"/>
          <w:b w:val="0"/>
          <w:sz w:val="21"/>
          <w:szCs w:val="21"/>
        </w:rPr>
        <w:t>自行发放对象</w:t>
      </w:r>
    </w:p>
    <w:sdt>
      <w:sdtPr>
        <w:rPr>
          <w:rFonts w:ascii="宋体" w:hAnsi="宋体" w:eastAsia="宋体"/>
        </w:rPr>
        <w:alias w:val="公司自行发行对象"/>
        <w:tag w:val="_GBC_9698f98c62e54d71b6d5a6ff8ac01f31"/>
        <w:id w:val="147478793"/>
        <w:lock w:val="sdtLocked"/>
        <w:placeholder>
          <w:docPart w:val="GBC22222222222222222222222222222"/>
        </w:placeholder>
      </w:sdtPr>
      <w:sdtEndPr>
        <w:rPr>
          <w:rFonts w:ascii="宋体" w:hAnsi="宋体" w:eastAsia="宋体"/>
        </w:rPr>
      </w:sdtEndPr>
      <w:sdtContent>
        <w:p>
          <w:pPr>
            <w:spacing w:line="360" w:lineRule="auto"/>
            <w:ind w:firstLine="420" w:firstLineChars="200"/>
            <w:rPr>
              <w:u w:val="single"/>
            </w:rPr>
          </w:pPr>
          <w:r>
            <w:rPr>
              <w:rFonts w:hint="eastAsia" w:ascii="宋体" w:hAnsi="宋体" w:eastAsia="宋体"/>
            </w:rPr>
            <w:t>南京紫金投资集团有限责任公司、江苏省国信集团有限公司、江苏苏豪投资集团有限公司、南京市河西新城区国有资产经营控股（集团）有限责任公司、南京天朝投资有限公司的现金红利由本公司按照相关规定直接派发。</w:t>
          </w:r>
          <w:bookmarkStart w:id="1" w:name="_GoBack"/>
          <w:bookmarkEnd w:id="1"/>
        </w:p>
      </w:sdtContent>
    </w:sdt>
    <w:p>
      <w:pPr>
        <w:pStyle w:val="3"/>
        <w:keepNext/>
        <w:keepLines/>
        <w:pageBreakBefore w:val="0"/>
        <w:widowControl w:val="0"/>
        <w:numPr>
          <w:ilvl w:val="0"/>
          <w:numId w:val="3"/>
        </w:numPr>
        <w:kinsoku/>
        <w:wordWrap/>
        <w:overflowPunct/>
        <w:topLinePunct w:val="0"/>
        <w:autoSpaceDE/>
        <w:autoSpaceDN/>
        <w:bidi w:val="0"/>
        <w:adjustRightInd/>
        <w:snapToGrid/>
        <w:spacing w:after="0" w:line="416" w:lineRule="auto"/>
        <w:ind w:left="420" w:hanging="420"/>
        <w:textAlignment w:val="auto"/>
        <w:rPr>
          <w:rFonts w:hint="eastAsia"/>
          <w:b w:val="0"/>
          <w:sz w:val="21"/>
          <w:szCs w:val="21"/>
        </w:rPr>
      </w:pPr>
      <w:r>
        <w:rPr>
          <w:rFonts w:hint="eastAsia"/>
          <w:b w:val="0"/>
          <w:sz w:val="21"/>
          <w:szCs w:val="21"/>
        </w:rPr>
        <w:t>扣税说明</w:t>
      </w:r>
    </w:p>
    <w:sdt>
      <w:sdtPr>
        <w:rPr>
          <w:rFonts w:ascii="宋体" w:hAnsi="宋体" w:eastAsia="宋体"/>
        </w:rPr>
        <w:alias w:val="扣税说明"/>
        <w:tag w:val="_GBC_034513370d0942818589588ecf25719e"/>
        <w:id w:val="147468289"/>
        <w:lock w:val="sdtLocked"/>
        <w:placeholder>
          <w:docPart w:val="GBC22222222222222222222222222222"/>
        </w:placeholder>
      </w:sdtPr>
      <w:sdtEndPr>
        <w:rPr>
          <w:rFonts w:ascii="宋体" w:hAnsi="宋体" w:eastAsia="宋体"/>
          <w:szCs w:val="21"/>
        </w:rPr>
      </w:sdtEndPr>
      <w:sdtContent>
        <w:p>
          <w:pPr>
            <w:spacing w:line="360" w:lineRule="auto"/>
            <w:ind w:firstLine="420" w:firstLineChars="200"/>
            <w:rPr>
              <w:rFonts w:hint="eastAsia" w:ascii="宋体" w:hAnsi="宋体" w:eastAsia="宋体"/>
            </w:rPr>
          </w:pPr>
          <w:r>
            <w:rPr>
              <w:rFonts w:hint="eastAsia" w:ascii="宋体" w:hAnsi="宋体" w:eastAsia="宋体"/>
            </w:rPr>
            <w:t>（1）对于持有公司流通股的自然人股东与证券投资基金，根据《关于实施上市公司股息红利差别化个人所得税政策有关问题的通知》（财税〔2012〕85 号）和《关于上市公司股息红利差别化个人所得税政策有关问题的通知》（财税〔2015〕101 号）的有关规定，公司暂不扣缴个人所得税，待转让股票时，中国结算上海分公司根据其持股期限计算应纳税额，由证券公司等股份托管机构从个人资金账户中扣收并划付中国结算上海分公司，中国结算上海分公司于次月5 个工作日内划付公司，公司在收到税款当月的法定申报期内向主管税务机关申报缴纳。具体实际税负为：股东的持股期限在1个月以内（含1个月）的，其股息红利所得全额计入应纳税所得额，实际税负为20%；持股期限在1个月以上至1年(含1年) 的，暂减按50%计入应纳税所得额，实际税负为10%；持股期限超过1年的，暂免征收个人所得税。</w:t>
          </w:r>
        </w:p>
        <w:p>
          <w:pPr>
            <w:spacing w:line="360" w:lineRule="auto"/>
            <w:ind w:firstLine="420" w:firstLineChars="200"/>
            <w:rPr>
              <w:rFonts w:hint="eastAsia" w:ascii="宋体" w:hAnsi="宋体" w:eastAsia="宋体"/>
            </w:rPr>
          </w:pPr>
          <w:r>
            <w:rPr>
              <w:rFonts w:hint="eastAsia" w:ascii="宋体" w:hAnsi="宋体" w:eastAsia="宋体"/>
            </w:rPr>
            <w:t xml:space="preserve">（2）对于持有公司限售股的自然人股东，根据《关于实施上市公司股息红利差别化个人所得税政策有关问题的通知》（财税〔2012〕85号）的规定，解禁前取得的股息红利继续暂减按50%计入应纳税所得额，适用20%的税率计征个人所得税，实际税负为10%。 </w:t>
          </w:r>
        </w:p>
        <w:p>
          <w:pPr>
            <w:spacing w:line="360" w:lineRule="auto"/>
            <w:ind w:firstLine="420" w:firstLineChars="200"/>
            <w:rPr>
              <w:rFonts w:hint="eastAsia" w:ascii="宋体" w:hAnsi="宋体" w:eastAsia="宋体"/>
            </w:rPr>
          </w:pPr>
          <w:r>
            <w:rPr>
              <w:rFonts w:hint="eastAsia" w:ascii="宋体" w:hAnsi="宋体" w:eastAsia="宋体"/>
            </w:rPr>
            <w:t xml:space="preserve">（3）对于合格境外机构投资者（QFII），根据国家税务总局颁布的《关于中国居民企业向QFII支付股息、红利、利息代扣代缴企业所得税有关问题的通知》（国税函[2009]47号）的规定，按10%的税率代扣代缴企业所得税；如其认为取得的红利收入需要享受任何税收协定（安排）待遇的，可按照规定在取得红利后自行向主管税务机关提出申请。 </w:t>
          </w:r>
        </w:p>
        <w:p>
          <w:pPr>
            <w:spacing w:line="360" w:lineRule="auto"/>
            <w:ind w:firstLine="420" w:firstLineChars="200"/>
            <w:rPr>
              <w:rFonts w:hint="eastAsia" w:ascii="宋体" w:hAnsi="宋体" w:eastAsia="宋体"/>
            </w:rPr>
          </w:pPr>
          <w:r>
            <w:rPr>
              <w:rFonts w:hint="eastAsia" w:ascii="宋体" w:hAnsi="宋体" w:eastAsia="宋体"/>
            </w:rPr>
            <w:t>（4）对于香港联交所投资者(包括企业和个人)投资上海证券交易所</w:t>
          </w:r>
          <w:r>
            <w:rPr>
              <w:rFonts w:hint="eastAsia" w:ascii="宋体" w:hAnsi="宋体" w:eastAsia="宋体"/>
              <w:lang w:eastAsia="zh-CN"/>
            </w:rPr>
            <w:t>公司</w:t>
          </w:r>
          <w:r>
            <w:rPr>
              <w:rFonts w:hint="eastAsia" w:ascii="宋体" w:hAnsi="宋体" w:eastAsia="宋体"/>
            </w:rPr>
            <w:t>股票(简称“沪股通”)，其现金红利由</w:t>
          </w:r>
          <w:r>
            <w:rPr>
              <w:rFonts w:hint="eastAsia" w:ascii="宋体" w:hAnsi="宋体" w:eastAsia="宋体"/>
              <w:lang w:eastAsia="zh-CN"/>
            </w:rPr>
            <w:t>公司</w:t>
          </w:r>
          <w:r>
            <w:rPr>
              <w:rFonts w:hint="eastAsia" w:ascii="宋体" w:hAnsi="宋体" w:eastAsia="宋体"/>
            </w:rPr>
            <w:t>通过中国结算上海分公司按股票名义持有人账户以人民币派发，根据《财政部、国家税务总局、证监会关于沪港股票市场交易互联互通机制试点有关税收政策的通知》(财税〔2014〕81 号)的规定</w:t>
          </w:r>
          <w:r>
            <w:rPr>
              <w:rFonts w:hint="eastAsia" w:ascii="宋体" w:hAnsi="宋体" w:eastAsia="宋体"/>
              <w:lang w:eastAsia="zh-CN"/>
            </w:rPr>
            <w:t>，</w:t>
          </w:r>
          <w:r>
            <w:rPr>
              <w:rFonts w:hint="eastAsia" w:ascii="宋体" w:hAnsi="宋体" w:eastAsia="宋体"/>
            </w:rPr>
            <w:t>公司按照10%的税率代扣所得税。对于沪股通投资者中属于其他国家税收居民且其所在国与中国签订的税收协定规定股息红利所得税率低于 10%的，企业或个人可向</w:t>
          </w:r>
          <w:r>
            <w:rPr>
              <w:rFonts w:hint="eastAsia" w:ascii="宋体" w:hAnsi="宋体" w:eastAsia="宋体"/>
              <w:lang w:eastAsia="zh-CN"/>
            </w:rPr>
            <w:t>本</w:t>
          </w:r>
          <w:r>
            <w:rPr>
              <w:rFonts w:hint="eastAsia" w:ascii="宋体" w:hAnsi="宋体" w:eastAsia="宋体"/>
            </w:rPr>
            <w:t>公司主管税务机关提出享受税收协定待遇的申请，主管税务机关审核后，按已征税款和根据税收协定税率计算的应纳税款的差额予以退税。</w:t>
          </w:r>
        </w:p>
        <w:p>
          <w:pPr>
            <w:spacing w:line="360" w:lineRule="auto"/>
            <w:ind w:firstLine="420" w:firstLineChars="200"/>
            <w:rPr>
              <w:rFonts w:hint="eastAsia" w:ascii="宋体" w:hAnsi="宋体" w:eastAsia="宋体"/>
            </w:rPr>
          </w:pPr>
          <w:r>
            <w:rPr>
              <w:rFonts w:hint="eastAsia" w:ascii="宋体" w:hAnsi="宋体" w:eastAsia="宋体"/>
            </w:rPr>
            <w:t>（5）对于其他股东（含机构投资者），</w:t>
          </w:r>
          <w:r>
            <w:rPr>
              <w:rFonts w:hint="eastAsia" w:ascii="宋体" w:hAnsi="宋体" w:eastAsia="宋体"/>
              <w:lang w:eastAsia="zh-CN"/>
            </w:rPr>
            <w:t>本</w:t>
          </w:r>
          <w:r>
            <w:rPr>
              <w:rFonts w:hint="eastAsia" w:ascii="宋体" w:hAnsi="宋体" w:eastAsia="宋体"/>
            </w:rPr>
            <w:t>公司将不代扣代缴企业所得税，由纳税人按税法规定自行判断是否应在当地缴纳企业所得税。</w:t>
          </w:r>
        </w:p>
      </w:sdtContent>
    </w:sdt>
    <w:sdt>
      <w:sdtPr>
        <w:rPr>
          <w:rFonts w:hint="eastAsia"/>
          <w:b w:val="0"/>
          <w:bCs w:val="0"/>
          <w:kern w:val="2"/>
          <w:sz w:val="21"/>
          <w:szCs w:val="21"/>
        </w:rPr>
        <w:alias w:val="模块:有关咨询办法"/>
        <w:tag w:val="_SEC_6e9d8b7831704d94a45cb4a842d9bb8c"/>
        <w:id w:val="147455840"/>
        <w:lock w:val="sdtLocked"/>
        <w:placeholder>
          <w:docPart w:val="GBC22222222222222222222222222222"/>
        </w:placeholder>
      </w:sdtPr>
      <w:sdtEndPr>
        <w:rPr>
          <w:rFonts w:hint="eastAsia"/>
          <w:b w:val="0"/>
          <w:bCs w:val="0"/>
          <w:kern w:val="2"/>
          <w:sz w:val="21"/>
          <w:szCs w:val="21"/>
        </w:rPr>
      </w:sdtEndPr>
      <w:sdtContent>
        <w:p>
          <w:pPr>
            <w:pStyle w:val="2"/>
            <w:numPr>
              <w:ilvl w:val="0"/>
              <w:numId w:val="0"/>
            </w:numPr>
            <w:spacing w:line="240" w:lineRule="auto"/>
            <w:ind w:left="420" w:leftChars="0" w:hanging="420" w:firstLineChars="0"/>
            <w:rPr>
              <w:sz w:val="21"/>
              <w:szCs w:val="21"/>
            </w:rPr>
          </w:pPr>
          <w:bookmarkStart w:id="0" w:name="_Hlk205300123"/>
          <w:r>
            <w:rPr>
              <w:rFonts w:hint="eastAsia"/>
              <w:sz w:val="21"/>
              <w:szCs w:val="21"/>
              <w:lang w:eastAsia="zh-CN"/>
            </w:rPr>
            <w:t>五、有</w:t>
          </w:r>
          <w:r>
            <w:rPr>
              <w:rFonts w:hint="eastAsia"/>
              <w:sz w:val="21"/>
              <w:szCs w:val="21"/>
            </w:rPr>
            <w:t>关咨询办法</w:t>
          </w:r>
        </w:p>
        <w:sdt>
          <w:sdtPr>
            <w:alias w:val="分配及转增股本有关咨询办法"/>
            <w:tag w:val="_GBC_f3d88bffe872493baed690217b8ef9d8"/>
            <w:id w:val="147476215"/>
            <w:lock w:val="sdtLocked"/>
            <w:placeholder>
              <w:docPart w:val="GBC22222222222222222222222222222"/>
            </w:placeholder>
          </w:sdtPr>
          <w:sdtContent>
            <w:p>
              <w:r>
                <w:rPr>
                  <w:rFonts w:hint="eastAsia"/>
                </w:rPr>
                <w:t>关于本次权益分派实施相关事项，咨询方式如下：</w:t>
              </w:r>
            </w:p>
          </w:sdtContent>
        </w:sdt>
        <w:p>
          <w:pPr>
            <w:rPr>
              <w:rFonts w:hint="eastAsia"/>
              <w:szCs w:val="21"/>
            </w:rPr>
          </w:pPr>
        </w:p>
        <w:p>
          <w:r>
            <w:rPr>
              <w:rFonts w:hint="eastAsia"/>
              <w:szCs w:val="21"/>
            </w:rPr>
            <w:t>联系部门：</w:t>
          </w:r>
          <w:r>
            <w:rPr>
              <w:rFonts w:hint="eastAsia"/>
              <w:kern w:val="0"/>
              <w:szCs w:val="21"/>
            </w:rPr>
            <w:t>公司董事会办公室</w:t>
          </w:r>
        </w:p>
        <w:p>
          <w:pPr>
            <w:spacing w:line="360" w:lineRule="auto"/>
            <w:rPr>
              <w:szCs w:val="21"/>
            </w:rPr>
          </w:pPr>
          <w:r>
            <w:rPr>
              <w:rFonts w:hint="eastAsia"/>
              <w:szCs w:val="21"/>
            </w:rPr>
            <w:t>联系电话：</w:t>
          </w:r>
          <w:r>
            <w:rPr>
              <w:rFonts w:hint="eastAsia"/>
              <w:szCs w:val="21"/>
              <w:lang w:val="en-US" w:eastAsia="zh-CN"/>
            </w:rPr>
            <w:t>025-88866792</w:t>
          </w:r>
          <w:bookmarkEnd w:id="0"/>
        </w:p>
      </w:sdtContent>
    </w:sdt>
    <w:p>
      <w:pPr>
        <w:adjustRightInd w:val="0"/>
        <w:snapToGrid w:val="0"/>
        <w:spacing w:line="360" w:lineRule="auto"/>
        <w:rPr>
          <w:rFonts w:hint="eastAsia" w:ascii="宋体" w:hAnsi="宋体"/>
          <w:szCs w:val="21"/>
        </w:rPr>
      </w:pPr>
    </w:p>
    <w:p>
      <w:pPr>
        <w:adjustRightInd w:val="0"/>
        <w:snapToGrid w:val="0"/>
        <w:spacing w:line="360" w:lineRule="auto"/>
        <w:rPr>
          <w:rFonts w:hint="eastAsia" w:ascii="宋体" w:hAnsi="宋体"/>
          <w:szCs w:val="21"/>
        </w:rPr>
      </w:pPr>
      <w:r>
        <w:rPr>
          <w:rFonts w:hint="eastAsia" w:ascii="宋体" w:hAnsi="宋体"/>
          <w:szCs w:val="21"/>
        </w:rPr>
        <w:t>特此公告。</w:t>
      </w:r>
    </w:p>
    <w:p>
      <w:pPr>
        <w:wordWrap w:val="0"/>
        <w:jc w:val="right"/>
        <w:rPr>
          <w:rFonts w:hint="eastAsia" w:ascii="宋体" w:hAnsi="宋体" w:eastAsia="宋体"/>
          <w:szCs w:val="21"/>
        </w:rPr>
      </w:pPr>
      <w:sdt>
        <w:sdtPr>
          <w:rPr>
            <w:rFonts w:hint="eastAsia" w:ascii="宋体" w:hAnsi="宋体" w:eastAsia="宋体"/>
            <w:szCs w:val="21"/>
          </w:rPr>
          <w:alias w:val="公司法定中文名称"/>
          <w:tag w:val="_GBC_a0dbe34339a344a896b553a3a318a794"/>
          <w:id w:val="147474355"/>
          <w:lock w:val="sdtLocked"/>
          <w:placeholder>
            <w:docPart w:val="GBC22222222222222222222222222222"/>
          </w:placeholder>
          <w:text/>
        </w:sdtPr>
        <w:sdtEndPr>
          <w:rPr>
            <w:rFonts w:hint="eastAsia" w:ascii="宋体" w:hAnsi="宋体" w:eastAsia="宋体"/>
            <w:szCs w:val="21"/>
          </w:rPr>
        </w:sdtEndPr>
        <w:sdtContent>
          <w:r>
            <w:rPr>
              <w:rFonts w:hint="eastAsia" w:ascii="宋体" w:hAnsi="宋体" w:eastAsia="宋体"/>
              <w:szCs w:val="21"/>
              <w:lang w:eastAsia="zh-CN"/>
            </w:rPr>
            <w:t>江苏紫金农村商业银行股份有限公司</w:t>
          </w:r>
        </w:sdtContent>
      </w:sdt>
      <w:r>
        <w:rPr>
          <w:rFonts w:hint="eastAsia" w:ascii="宋体" w:hAnsi="宋体" w:eastAsia="宋体"/>
          <w:szCs w:val="21"/>
        </w:rPr>
        <w:t>董事会</w:t>
      </w:r>
    </w:p>
    <w:p>
      <w:pPr>
        <w:wordWrap w:val="0"/>
        <w:jc w:val="right"/>
        <w:rPr>
          <w:rFonts w:hint="eastAsia" w:ascii="宋体" w:hAnsi="宋体" w:eastAsia="宋体"/>
          <w:szCs w:val="21"/>
        </w:rPr>
      </w:pPr>
      <w:sdt>
        <w:sdtPr>
          <w:rPr>
            <w:rFonts w:hint="eastAsia" w:ascii="宋体" w:hAnsi="宋体" w:eastAsia="宋体"/>
            <w:szCs w:val="21"/>
          </w:rPr>
          <w:alias w:val="临时公告日期"/>
          <w:tag w:val="_GBC_b0649edb53524c19a256bbb6e780e07f"/>
          <w:id w:val="147476707"/>
          <w:lock w:val="sdtLocked"/>
          <w:placeholder>
            <w:docPart w:val="GBC22222222222222222222222222222"/>
          </w:placeholder>
          <w:date w:fullDate="2026-01-27T00:00:00Z">
            <w:dateFormat w:val="yyyy'年'M'月'd'日'"/>
            <w:lid w:val="zh-CN"/>
            <w:storeMappedDataAs w:val="datetime"/>
            <w:calendar w:val="gregorian"/>
          </w:date>
        </w:sdtPr>
        <w:sdtEndPr>
          <w:rPr>
            <w:rFonts w:hint="eastAsia" w:ascii="宋体" w:hAnsi="宋体" w:eastAsia="宋体"/>
            <w:szCs w:val="21"/>
          </w:rPr>
        </w:sdtEndPr>
        <w:sdtContent>
          <w:r>
            <w:rPr>
              <w:rFonts w:hint="eastAsia" w:ascii="宋体" w:hAnsi="宋体" w:eastAsia="宋体"/>
              <w:szCs w:val="21"/>
            </w:rPr>
            <w:t>2026年1月29日</w:t>
          </w:r>
        </w:sdtContent>
      </w:sdt>
    </w:p>
    <w:p>
      <w:pPr>
        <w:pStyle w:val="16"/>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5274BD"/>
    <w:multiLevelType w:val="multilevel"/>
    <w:tmpl w:val="1E5274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3861D86"/>
    <w:multiLevelType w:val="multilevel"/>
    <w:tmpl w:val="73861D86"/>
    <w:lvl w:ilvl="0" w:tentative="0">
      <w:start w:val="1"/>
      <w:numFmt w:val="bullet"/>
      <w:lvlText w:val=""/>
      <w:lvlJc w:val="left"/>
      <w:pPr>
        <w:ind w:left="420" w:hanging="420"/>
      </w:pPr>
      <w:rPr>
        <w:rFonts w:hint="default" w:ascii="Wingdings" w:hAnsi="Wingdings"/>
        <w:sz w:val="24"/>
        <w:szCs w:val="2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F953F1B"/>
    <w:multiLevelType w:val="multilevel"/>
    <w:tmpl w:val="7F953F1B"/>
    <w:lvl w:ilvl="0" w:tentative="0">
      <w:start w:val="1"/>
      <w:numFmt w:val="decimal"/>
      <w:lvlText w:val="%1."/>
      <w:lvlJc w:val="left"/>
      <w:pPr>
        <w:ind w:left="420" w:hanging="420"/>
      </w:pPr>
      <w:rPr>
        <w:rFonts w:hint="default" w:asciiTheme="minorHAnsi" w:hAnsiTheme="minorHAnsi" w:cstheme="minorHAns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F07621"/>
    <w:rsid w:val="0000071B"/>
    <w:rsid w:val="000008EA"/>
    <w:rsid w:val="00002241"/>
    <w:rsid w:val="000045AE"/>
    <w:rsid w:val="000045E1"/>
    <w:rsid w:val="00004D53"/>
    <w:rsid w:val="00005788"/>
    <w:rsid w:val="000070F9"/>
    <w:rsid w:val="000101D6"/>
    <w:rsid w:val="0001246D"/>
    <w:rsid w:val="0001270B"/>
    <w:rsid w:val="00013277"/>
    <w:rsid w:val="0001349F"/>
    <w:rsid w:val="00014A57"/>
    <w:rsid w:val="0002303E"/>
    <w:rsid w:val="0002605F"/>
    <w:rsid w:val="00027676"/>
    <w:rsid w:val="000322FA"/>
    <w:rsid w:val="00032C06"/>
    <w:rsid w:val="0003492D"/>
    <w:rsid w:val="00034C87"/>
    <w:rsid w:val="00035C88"/>
    <w:rsid w:val="00037671"/>
    <w:rsid w:val="00040C0B"/>
    <w:rsid w:val="00044229"/>
    <w:rsid w:val="000450ED"/>
    <w:rsid w:val="000460CE"/>
    <w:rsid w:val="00050FA1"/>
    <w:rsid w:val="000519E6"/>
    <w:rsid w:val="00051E51"/>
    <w:rsid w:val="0005339F"/>
    <w:rsid w:val="0005528A"/>
    <w:rsid w:val="00055C28"/>
    <w:rsid w:val="000620BE"/>
    <w:rsid w:val="00062805"/>
    <w:rsid w:val="000632A2"/>
    <w:rsid w:val="0006553A"/>
    <w:rsid w:val="00065B6A"/>
    <w:rsid w:val="0006631E"/>
    <w:rsid w:val="00070A14"/>
    <w:rsid w:val="000742E2"/>
    <w:rsid w:val="0007710F"/>
    <w:rsid w:val="00077385"/>
    <w:rsid w:val="000779FE"/>
    <w:rsid w:val="00077C90"/>
    <w:rsid w:val="00082A54"/>
    <w:rsid w:val="00083AD5"/>
    <w:rsid w:val="000854F4"/>
    <w:rsid w:val="000854F6"/>
    <w:rsid w:val="000872F3"/>
    <w:rsid w:val="00091B04"/>
    <w:rsid w:val="00091C7F"/>
    <w:rsid w:val="00092131"/>
    <w:rsid w:val="000940A8"/>
    <w:rsid w:val="000962D5"/>
    <w:rsid w:val="000A6189"/>
    <w:rsid w:val="000A6B99"/>
    <w:rsid w:val="000A6F6A"/>
    <w:rsid w:val="000A7947"/>
    <w:rsid w:val="000B53F0"/>
    <w:rsid w:val="000C2FDB"/>
    <w:rsid w:val="000C5665"/>
    <w:rsid w:val="000D0422"/>
    <w:rsid w:val="000D05E5"/>
    <w:rsid w:val="000D0E4A"/>
    <w:rsid w:val="000D15FE"/>
    <w:rsid w:val="000D1D5D"/>
    <w:rsid w:val="000D3325"/>
    <w:rsid w:val="000E3438"/>
    <w:rsid w:val="000E34A0"/>
    <w:rsid w:val="000E4BBB"/>
    <w:rsid w:val="000E512A"/>
    <w:rsid w:val="000E6F00"/>
    <w:rsid w:val="000E7C37"/>
    <w:rsid w:val="000F0D94"/>
    <w:rsid w:val="000F1C60"/>
    <w:rsid w:val="000F3081"/>
    <w:rsid w:val="000F3620"/>
    <w:rsid w:val="000F479B"/>
    <w:rsid w:val="000F4AAD"/>
    <w:rsid w:val="000F51AB"/>
    <w:rsid w:val="0010010B"/>
    <w:rsid w:val="001004E4"/>
    <w:rsid w:val="00100DD4"/>
    <w:rsid w:val="001017E1"/>
    <w:rsid w:val="001018FD"/>
    <w:rsid w:val="00102600"/>
    <w:rsid w:val="001031C3"/>
    <w:rsid w:val="00105FAC"/>
    <w:rsid w:val="001066E4"/>
    <w:rsid w:val="00107004"/>
    <w:rsid w:val="00107658"/>
    <w:rsid w:val="00113885"/>
    <w:rsid w:val="00113F7C"/>
    <w:rsid w:val="00120375"/>
    <w:rsid w:val="00120842"/>
    <w:rsid w:val="0012272F"/>
    <w:rsid w:val="001227C0"/>
    <w:rsid w:val="00122EBF"/>
    <w:rsid w:val="0012584F"/>
    <w:rsid w:val="00127042"/>
    <w:rsid w:val="001327C8"/>
    <w:rsid w:val="001340AC"/>
    <w:rsid w:val="001352AD"/>
    <w:rsid w:val="00137343"/>
    <w:rsid w:val="001402BC"/>
    <w:rsid w:val="0014082C"/>
    <w:rsid w:val="00140CB0"/>
    <w:rsid w:val="00145D90"/>
    <w:rsid w:val="00145F13"/>
    <w:rsid w:val="00146E5E"/>
    <w:rsid w:val="00146F57"/>
    <w:rsid w:val="00147F80"/>
    <w:rsid w:val="0015211A"/>
    <w:rsid w:val="0015489B"/>
    <w:rsid w:val="00157D28"/>
    <w:rsid w:val="00161F7D"/>
    <w:rsid w:val="0016355D"/>
    <w:rsid w:val="0016438B"/>
    <w:rsid w:val="001649DB"/>
    <w:rsid w:val="001650B9"/>
    <w:rsid w:val="00165403"/>
    <w:rsid w:val="0016588B"/>
    <w:rsid w:val="00167D4D"/>
    <w:rsid w:val="001779C6"/>
    <w:rsid w:val="00181979"/>
    <w:rsid w:val="00181F2D"/>
    <w:rsid w:val="001822CA"/>
    <w:rsid w:val="00182634"/>
    <w:rsid w:val="00183A24"/>
    <w:rsid w:val="00187557"/>
    <w:rsid w:val="00190973"/>
    <w:rsid w:val="00190E54"/>
    <w:rsid w:val="00193E4C"/>
    <w:rsid w:val="001947DE"/>
    <w:rsid w:val="001955C5"/>
    <w:rsid w:val="00195691"/>
    <w:rsid w:val="00195DC4"/>
    <w:rsid w:val="001973B2"/>
    <w:rsid w:val="0019775E"/>
    <w:rsid w:val="00197FFA"/>
    <w:rsid w:val="001A780F"/>
    <w:rsid w:val="001B4287"/>
    <w:rsid w:val="001B641A"/>
    <w:rsid w:val="001B66E2"/>
    <w:rsid w:val="001C5394"/>
    <w:rsid w:val="001C66D0"/>
    <w:rsid w:val="001C749A"/>
    <w:rsid w:val="001D5333"/>
    <w:rsid w:val="001D6064"/>
    <w:rsid w:val="001E15E0"/>
    <w:rsid w:val="001E192A"/>
    <w:rsid w:val="001E3AB2"/>
    <w:rsid w:val="001E5FAF"/>
    <w:rsid w:val="001E6116"/>
    <w:rsid w:val="001E698B"/>
    <w:rsid w:val="001E781B"/>
    <w:rsid w:val="001E7AEF"/>
    <w:rsid w:val="001F0ADC"/>
    <w:rsid w:val="001F0BB5"/>
    <w:rsid w:val="001F19CC"/>
    <w:rsid w:val="001F34F9"/>
    <w:rsid w:val="001F6AC8"/>
    <w:rsid w:val="00200EB1"/>
    <w:rsid w:val="00201C4D"/>
    <w:rsid w:val="00202FE3"/>
    <w:rsid w:val="00203CAC"/>
    <w:rsid w:val="002100B0"/>
    <w:rsid w:val="00211001"/>
    <w:rsid w:val="002116BE"/>
    <w:rsid w:val="0022389E"/>
    <w:rsid w:val="002245E5"/>
    <w:rsid w:val="002300DF"/>
    <w:rsid w:val="002316F3"/>
    <w:rsid w:val="00234887"/>
    <w:rsid w:val="00234BAC"/>
    <w:rsid w:val="00234E7B"/>
    <w:rsid w:val="00236C1B"/>
    <w:rsid w:val="00237A5B"/>
    <w:rsid w:val="00241A48"/>
    <w:rsid w:val="00241CEB"/>
    <w:rsid w:val="00245C65"/>
    <w:rsid w:val="002462D1"/>
    <w:rsid w:val="00247B30"/>
    <w:rsid w:val="00250100"/>
    <w:rsid w:val="00253ECE"/>
    <w:rsid w:val="00255954"/>
    <w:rsid w:val="00257077"/>
    <w:rsid w:val="0025720B"/>
    <w:rsid w:val="00262C63"/>
    <w:rsid w:val="00270275"/>
    <w:rsid w:val="002713F9"/>
    <w:rsid w:val="00273F50"/>
    <w:rsid w:val="00276294"/>
    <w:rsid w:val="0027718E"/>
    <w:rsid w:val="00282466"/>
    <w:rsid w:val="00284B2C"/>
    <w:rsid w:val="002875D3"/>
    <w:rsid w:val="002914A6"/>
    <w:rsid w:val="002915A4"/>
    <w:rsid w:val="00291612"/>
    <w:rsid w:val="00292730"/>
    <w:rsid w:val="00292BD7"/>
    <w:rsid w:val="00292C43"/>
    <w:rsid w:val="00292CED"/>
    <w:rsid w:val="00294485"/>
    <w:rsid w:val="002A0742"/>
    <w:rsid w:val="002A0AC7"/>
    <w:rsid w:val="002A3199"/>
    <w:rsid w:val="002A3315"/>
    <w:rsid w:val="002A3370"/>
    <w:rsid w:val="002A34CB"/>
    <w:rsid w:val="002A3A75"/>
    <w:rsid w:val="002A50F1"/>
    <w:rsid w:val="002A594D"/>
    <w:rsid w:val="002A5C43"/>
    <w:rsid w:val="002B2C16"/>
    <w:rsid w:val="002B4CCA"/>
    <w:rsid w:val="002B4EC7"/>
    <w:rsid w:val="002B4F3A"/>
    <w:rsid w:val="002B5A52"/>
    <w:rsid w:val="002B778B"/>
    <w:rsid w:val="002C366B"/>
    <w:rsid w:val="002C3DFF"/>
    <w:rsid w:val="002C7533"/>
    <w:rsid w:val="002C7B90"/>
    <w:rsid w:val="002D30F4"/>
    <w:rsid w:val="002D3D86"/>
    <w:rsid w:val="002D4728"/>
    <w:rsid w:val="002D4E5A"/>
    <w:rsid w:val="002D5EE8"/>
    <w:rsid w:val="002D793B"/>
    <w:rsid w:val="002E0E40"/>
    <w:rsid w:val="002E20F5"/>
    <w:rsid w:val="002E4C88"/>
    <w:rsid w:val="002E5678"/>
    <w:rsid w:val="002F0D41"/>
    <w:rsid w:val="002F1E14"/>
    <w:rsid w:val="002F2E0E"/>
    <w:rsid w:val="002F544D"/>
    <w:rsid w:val="002F7DB7"/>
    <w:rsid w:val="00300394"/>
    <w:rsid w:val="00301613"/>
    <w:rsid w:val="003059D8"/>
    <w:rsid w:val="00307431"/>
    <w:rsid w:val="0031094D"/>
    <w:rsid w:val="003133E8"/>
    <w:rsid w:val="00313916"/>
    <w:rsid w:val="0031518B"/>
    <w:rsid w:val="00320018"/>
    <w:rsid w:val="003203AC"/>
    <w:rsid w:val="00320C7A"/>
    <w:rsid w:val="00320F81"/>
    <w:rsid w:val="0032377C"/>
    <w:rsid w:val="00331000"/>
    <w:rsid w:val="0033152B"/>
    <w:rsid w:val="0033254B"/>
    <w:rsid w:val="00334558"/>
    <w:rsid w:val="00334F59"/>
    <w:rsid w:val="00344B78"/>
    <w:rsid w:val="00350F5C"/>
    <w:rsid w:val="00351446"/>
    <w:rsid w:val="003515E6"/>
    <w:rsid w:val="003521CA"/>
    <w:rsid w:val="003548F3"/>
    <w:rsid w:val="003550E4"/>
    <w:rsid w:val="00355B8C"/>
    <w:rsid w:val="00357ADE"/>
    <w:rsid w:val="003611B9"/>
    <w:rsid w:val="00361228"/>
    <w:rsid w:val="00361B42"/>
    <w:rsid w:val="0036283B"/>
    <w:rsid w:val="00364543"/>
    <w:rsid w:val="003650FE"/>
    <w:rsid w:val="00365DA5"/>
    <w:rsid w:val="00366C47"/>
    <w:rsid w:val="0037030D"/>
    <w:rsid w:val="003706D8"/>
    <w:rsid w:val="003809EB"/>
    <w:rsid w:val="00382D35"/>
    <w:rsid w:val="003851F0"/>
    <w:rsid w:val="0038656F"/>
    <w:rsid w:val="00387CCB"/>
    <w:rsid w:val="00390BB0"/>
    <w:rsid w:val="0039187B"/>
    <w:rsid w:val="00393494"/>
    <w:rsid w:val="00394321"/>
    <w:rsid w:val="00395946"/>
    <w:rsid w:val="00395F3E"/>
    <w:rsid w:val="00396F4F"/>
    <w:rsid w:val="003A07EC"/>
    <w:rsid w:val="003A2567"/>
    <w:rsid w:val="003A4899"/>
    <w:rsid w:val="003A54A6"/>
    <w:rsid w:val="003B26E2"/>
    <w:rsid w:val="003B40D2"/>
    <w:rsid w:val="003B59E1"/>
    <w:rsid w:val="003B5C34"/>
    <w:rsid w:val="003B6429"/>
    <w:rsid w:val="003B7375"/>
    <w:rsid w:val="003B7D55"/>
    <w:rsid w:val="003C24EB"/>
    <w:rsid w:val="003C4626"/>
    <w:rsid w:val="003C500C"/>
    <w:rsid w:val="003C5626"/>
    <w:rsid w:val="003D0CFC"/>
    <w:rsid w:val="003D1E5B"/>
    <w:rsid w:val="003D41DD"/>
    <w:rsid w:val="003D5382"/>
    <w:rsid w:val="003D7F27"/>
    <w:rsid w:val="003E13C9"/>
    <w:rsid w:val="003E1580"/>
    <w:rsid w:val="003E29C0"/>
    <w:rsid w:val="003E2E8F"/>
    <w:rsid w:val="003E455F"/>
    <w:rsid w:val="003E5811"/>
    <w:rsid w:val="003E61CE"/>
    <w:rsid w:val="003E70AD"/>
    <w:rsid w:val="003E7361"/>
    <w:rsid w:val="003F23EE"/>
    <w:rsid w:val="003F47F4"/>
    <w:rsid w:val="003F7BA9"/>
    <w:rsid w:val="0040075E"/>
    <w:rsid w:val="0040448C"/>
    <w:rsid w:val="0040699E"/>
    <w:rsid w:val="00407338"/>
    <w:rsid w:val="00410586"/>
    <w:rsid w:val="00412480"/>
    <w:rsid w:val="00415C58"/>
    <w:rsid w:val="00416E78"/>
    <w:rsid w:val="0041750D"/>
    <w:rsid w:val="00420A37"/>
    <w:rsid w:val="00420D06"/>
    <w:rsid w:val="00422FAD"/>
    <w:rsid w:val="00426213"/>
    <w:rsid w:val="0042740D"/>
    <w:rsid w:val="004303B1"/>
    <w:rsid w:val="00432B29"/>
    <w:rsid w:val="004334C6"/>
    <w:rsid w:val="00434C5B"/>
    <w:rsid w:val="00435366"/>
    <w:rsid w:val="004369A7"/>
    <w:rsid w:val="00441398"/>
    <w:rsid w:val="0044156F"/>
    <w:rsid w:val="004435C3"/>
    <w:rsid w:val="004439B2"/>
    <w:rsid w:val="00443F74"/>
    <w:rsid w:val="004470FA"/>
    <w:rsid w:val="00447528"/>
    <w:rsid w:val="00447C2C"/>
    <w:rsid w:val="00450B8E"/>
    <w:rsid w:val="00453506"/>
    <w:rsid w:val="00453A94"/>
    <w:rsid w:val="00455644"/>
    <w:rsid w:val="00462FE2"/>
    <w:rsid w:val="0046414D"/>
    <w:rsid w:val="004651BC"/>
    <w:rsid w:val="00465AAC"/>
    <w:rsid w:val="00466102"/>
    <w:rsid w:val="00466E1D"/>
    <w:rsid w:val="004720C8"/>
    <w:rsid w:val="00472609"/>
    <w:rsid w:val="00476D83"/>
    <w:rsid w:val="00476FB7"/>
    <w:rsid w:val="00480EA5"/>
    <w:rsid w:val="0048134D"/>
    <w:rsid w:val="00484AAA"/>
    <w:rsid w:val="00485366"/>
    <w:rsid w:val="004853F9"/>
    <w:rsid w:val="0048641C"/>
    <w:rsid w:val="00487EFC"/>
    <w:rsid w:val="00490907"/>
    <w:rsid w:val="004925D4"/>
    <w:rsid w:val="00494271"/>
    <w:rsid w:val="00496006"/>
    <w:rsid w:val="0049699F"/>
    <w:rsid w:val="004A039F"/>
    <w:rsid w:val="004A084E"/>
    <w:rsid w:val="004A0B90"/>
    <w:rsid w:val="004A28EF"/>
    <w:rsid w:val="004A2A2F"/>
    <w:rsid w:val="004A3E16"/>
    <w:rsid w:val="004A7DC3"/>
    <w:rsid w:val="004A7EC8"/>
    <w:rsid w:val="004B1908"/>
    <w:rsid w:val="004B1C0A"/>
    <w:rsid w:val="004B202A"/>
    <w:rsid w:val="004B54A5"/>
    <w:rsid w:val="004C02CB"/>
    <w:rsid w:val="004C2354"/>
    <w:rsid w:val="004C4A70"/>
    <w:rsid w:val="004C66D8"/>
    <w:rsid w:val="004C6811"/>
    <w:rsid w:val="004D12CD"/>
    <w:rsid w:val="004D1D0B"/>
    <w:rsid w:val="004D3024"/>
    <w:rsid w:val="004D5977"/>
    <w:rsid w:val="004E1802"/>
    <w:rsid w:val="004E2852"/>
    <w:rsid w:val="004E2F27"/>
    <w:rsid w:val="004E7394"/>
    <w:rsid w:val="004E7AFF"/>
    <w:rsid w:val="004E7D38"/>
    <w:rsid w:val="004F1912"/>
    <w:rsid w:val="004F5F52"/>
    <w:rsid w:val="004F7460"/>
    <w:rsid w:val="004F78F3"/>
    <w:rsid w:val="00503527"/>
    <w:rsid w:val="005037C3"/>
    <w:rsid w:val="005043F6"/>
    <w:rsid w:val="00504A75"/>
    <w:rsid w:val="00510A58"/>
    <w:rsid w:val="00513642"/>
    <w:rsid w:val="00514CE1"/>
    <w:rsid w:val="005154FB"/>
    <w:rsid w:val="00516B1B"/>
    <w:rsid w:val="00522793"/>
    <w:rsid w:val="00522F49"/>
    <w:rsid w:val="00525C42"/>
    <w:rsid w:val="00527212"/>
    <w:rsid w:val="00532B16"/>
    <w:rsid w:val="00533C9C"/>
    <w:rsid w:val="00533F12"/>
    <w:rsid w:val="00535EAC"/>
    <w:rsid w:val="00540172"/>
    <w:rsid w:val="0054081A"/>
    <w:rsid w:val="00542F78"/>
    <w:rsid w:val="00542FEC"/>
    <w:rsid w:val="0054333A"/>
    <w:rsid w:val="00543EA7"/>
    <w:rsid w:val="0054744E"/>
    <w:rsid w:val="00550D50"/>
    <w:rsid w:val="00550FCB"/>
    <w:rsid w:val="005511BF"/>
    <w:rsid w:val="00551425"/>
    <w:rsid w:val="0055242A"/>
    <w:rsid w:val="00553577"/>
    <w:rsid w:val="0055385F"/>
    <w:rsid w:val="005556E8"/>
    <w:rsid w:val="005564E1"/>
    <w:rsid w:val="00557989"/>
    <w:rsid w:val="00557C87"/>
    <w:rsid w:val="005608F9"/>
    <w:rsid w:val="00561B37"/>
    <w:rsid w:val="0056328C"/>
    <w:rsid w:val="00563FAB"/>
    <w:rsid w:val="00564D9F"/>
    <w:rsid w:val="00567319"/>
    <w:rsid w:val="00567C2E"/>
    <w:rsid w:val="00570AE1"/>
    <w:rsid w:val="0057598A"/>
    <w:rsid w:val="00575C2C"/>
    <w:rsid w:val="005761D5"/>
    <w:rsid w:val="005819F8"/>
    <w:rsid w:val="00581C41"/>
    <w:rsid w:val="00582842"/>
    <w:rsid w:val="005849BA"/>
    <w:rsid w:val="0058531D"/>
    <w:rsid w:val="0058583D"/>
    <w:rsid w:val="00586B1E"/>
    <w:rsid w:val="00587F25"/>
    <w:rsid w:val="00587FF4"/>
    <w:rsid w:val="005910DD"/>
    <w:rsid w:val="00591613"/>
    <w:rsid w:val="00591C6E"/>
    <w:rsid w:val="00592D72"/>
    <w:rsid w:val="00597990"/>
    <w:rsid w:val="005A348E"/>
    <w:rsid w:val="005A7EB6"/>
    <w:rsid w:val="005B05D6"/>
    <w:rsid w:val="005B0AF8"/>
    <w:rsid w:val="005B0D6C"/>
    <w:rsid w:val="005B18DD"/>
    <w:rsid w:val="005B2F94"/>
    <w:rsid w:val="005B5557"/>
    <w:rsid w:val="005B7145"/>
    <w:rsid w:val="005C5CF9"/>
    <w:rsid w:val="005C646C"/>
    <w:rsid w:val="005C6D14"/>
    <w:rsid w:val="005C7B9C"/>
    <w:rsid w:val="005D0D20"/>
    <w:rsid w:val="005D2276"/>
    <w:rsid w:val="005D232E"/>
    <w:rsid w:val="005D27F6"/>
    <w:rsid w:val="005D3C1B"/>
    <w:rsid w:val="005D4991"/>
    <w:rsid w:val="005D56A8"/>
    <w:rsid w:val="005D606C"/>
    <w:rsid w:val="005D69D9"/>
    <w:rsid w:val="005E2430"/>
    <w:rsid w:val="005E588C"/>
    <w:rsid w:val="005E58CE"/>
    <w:rsid w:val="005E5DEC"/>
    <w:rsid w:val="005E5FEF"/>
    <w:rsid w:val="005E6A01"/>
    <w:rsid w:val="005E700F"/>
    <w:rsid w:val="005F0540"/>
    <w:rsid w:val="005F1F26"/>
    <w:rsid w:val="005F26BE"/>
    <w:rsid w:val="005F318D"/>
    <w:rsid w:val="005F3608"/>
    <w:rsid w:val="005F3FF6"/>
    <w:rsid w:val="005F5788"/>
    <w:rsid w:val="005F7546"/>
    <w:rsid w:val="00600982"/>
    <w:rsid w:val="00600E64"/>
    <w:rsid w:val="00604244"/>
    <w:rsid w:val="00604777"/>
    <w:rsid w:val="006053C1"/>
    <w:rsid w:val="006060C2"/>
    <w:rsid w:val="00607740"/>
    <w:rsid w:val="00607EBD"/>
    <w:rsid w:val="00620002"/>
    <w:rsid w:val="00621FFB"/>
    <w:rsid w:val="00627F4A"/>
    <w:rsid w:val="00630EB0"/>
    <w:rsid w:val="006310FB"/>
    <w:rsid w:val="00634002"/>
    <w:rsid w:val="006342A4"/>
    <w:rsid w:val="00636B27"/>
    <w:rsid w:val="006426FF"/>
    <w:rsid w:val="00645F3D"/>
    <w:rsid w:val="006508E2"/>
    <w:rsid w:val="00650932"/>
    <w:rsid w:val="00652494"/>
    <w:rsid w:val="006565CC"/>
    <w:rsid w:val="00657560"/>
    <w:rsid w:val="00657D1F"/>
    <w:rsid w:val="006603FE"/>
    <w:rsid w:val="0066068B"/>
    <w:rsid w:val="0066083A"/>
    <w:rsid w:val="006619D4"/>
    <w:rsid w:val="00663F60"/>
    <w:rsid w:val="006653D2"/>
    <w:rsid w:val="0066613A"/>
    <w:rsid w:val="00666733"/>
    <w:rsid w:val="00667B24"/>
    <w:rsid w:val="00670B91"/>
    <w:rsid w:val="0067234E"/>
    <w:rsid w:val="006742C2"/>
    <w:rsid w:val="00676814"/>
    <w:rsid w:val="006806DD"/>
    <w:rsid w:val="0068178D"/>
    <w:rsid w:val="00681B6C"/>
    <w:rsid w:val="00684EC7"/>
    <w:rsid w:val="00686234"/>
    <w:rsid w:val="006902AA"/>
    <w:rsid w:val="0069164A"/>
    <w:rsid w:val="006925AE"/>
    <w:rsid w:val="006A2C6C"/>
    <w:rsid w:val="006A456A"/>
    <w:rsid w:val="006A692F"/>
    <w:rsid w:val="006A7C28"/>
    <w:rsid w:val="006B2DF0"/>
    <w:rsid w:val="006B344C"/>
    <w:rsid w:val="006B3CBF"/>
    <w:rsid w:val="006B685A"/>
    <w:rsid w:val="006B6AFE"/>
    <w:rsid w:val="006B7476"/>
    <w:rsid w:val="006B7632"/>
    <w:rsid w:val="006B772D"/>
    <w:rsid w:val="006C023E"/>
    <w:rsid w:val="006C1386"/>
    <w:rsid w:val="006C50FD"/>
    <w:rsid w:val="006C7D3C"/>
    <w:rsid w:val="006C7D94"/>
    <w:rsid w:val="006E1D9D"/>
    <w:rsid w:val="006E1F20"/>
    <w:rsid w:val="006E4302"/>
    <w:rsid w:val="006E757D"/>
    <w:rsid w:val="006E77FC"/>
    <w:rsid w:val="006E7B50"/>
    <w:rsid w:val="006F16D8"/>
    <w:rsid w:val="006F238D"/>
    <w:rsid w:val="006F33BE"/>
    <w:rsid w:val="006F3B52"/>
    <w:rsid w:val="006F4034"/>
    <w:rsid w:val="006F45A1"/>
    <w:rsid w:val="006F4610"/>
    <w:rsid w:val="006F5313"/>
    <w:rsid w:val="006F78A2"/>
    <w:rsid w:val="0070094D"/>
    <w:rsid w:val="00700A50"/>
    <w:rsid w:val="007015C0"/>
    <w:rsid w:val="00703B7F"/>
    <w:rsid w:val="00704505"/>
    <w:rsid w:val="007046EE"/>
    <w:rsid w:val="007061E6"/>
    <w:rsid w:val="0070636F"/>
    <w:rsid w:val="00706DB7"/>
    <w:rsid w:val="00707464"/>
    <w:rsid w:val="00707807"/>
    <w:rsid w:val="00714F5A"/>
    <w:rsid w:val="007159B9"/>
    <w:rsid w:val="00715FA8"/>
    <w:rsid w:val="00717BF1"/>
    <w:rsid w:val="0072002A"/>
    <w:rsid w:val="007206DA"/>
    <w:rsid w:val="00720C46"/>
    <w:rsid w:val="007216E1"/>
    <w:rsid w:val="0072207F"/>
    <w:rsid w:val="00722DD4"/>
    <w:rsid w:val="0072634A"/>
    <w:rsid w:val="00733956"/>
    <w:rsid w:val="007342B3"/>
    <w:rsid w:val="007344F8"/>
    <w:rsid w:val="0073501E"/>
    <w:rsid w:val="0073603A"/>
    <w:rsid w:val="00736298"/>
    <w:rsid w:val="00741D57"/>
    <w:rsid w:val="0074223B"/>
    <w:rsid w:val="00742969"/>
    <w:rsid w:val="00742FB6"/>
    <w:rsid w:val="00745BC9"/>
    <w:rsid w:val="007475C3"/>
    <w:rsid w:val="007545E2"/>
    <w:rsid w:val="00754C27"/>
    <w:rsid w:val="00755FAA"/>
    <w:rsid w:val="00756484"/>
    <w:rsid w:val="00756E12"/>
    <w:rsid w:val="007613D2"/>
    <w:rsid w:val="00763455"/>
    <w:rsid w:val="0076501C"/>
    <w:rsid w:val="007656B9"/>
    <w:rsid w:val="00766FE8"/>
    <w:rsid w:val="007671E3"/>
    <w:rsid w:val="007711E9"/>
    <w:rsid w:val="00771407"/>
    <w:rsid w:val="00771836"/>
    <w:rsid w:val="00772157"/>
    <w:rsid w:val="0077588A"/>
    <w:rsid w:val="007768E7"/>
    <w:rsid w:val="00781195"/>
    <w:rsid w:val="0078170D"/>
    <w:rsid w:val="00782982"/>
    <w:rsid w:val="00785861"/>
    <w:rsid w:val="00786B51"/>
    <w:rsid w:val="0078738B"/>
    <w:rsid w:val="007913AA"/>
    <w:rsid w:val="00792773"/>
    <w:rsid w:val="00793790"/>
    <w:rsid w:val="007965BC"/>
    <w:rsid w:val="007A0467"/>
    <w:rsid w:val="007A1FCB"/>
    <w:rsid w:val="007A2D24"/>
    <w:rsid w:val="007A2D62"/>
    <w:rsid w:val="007A33F5"/>
    <w:rsid w:val="007A3EA1"/>
    <w:rsid w:val="007A5C5E"/>
    <w:rsid w:val="007A6657"/>
    <w:rsid w:val="007A7CC5"/>
    <w:rsid w:val="007B1835"/>
    <w:rsid w:val="007B3B96"/>
    <w:rsid w:val="007B48AE"/>
    <w:rsid w:val="007B6BDA"/>
    <w:rsid w:val="007C4392"/>
    <w:rsid w:val="007C5AFF"/>
    <w:rsid w:val="007D3EEA"/>
    <w:rsid w:val="007E2FC9"/>
    <w:rsid w:val="007E406B"/>
    <w:rsid w:val="007E691F"/>
    <w:rsid w:val="007E6943"/>
    <w:rsid w:val="007F137F"/>
    <w:rsid w:val="007F157F"/>
    <w:rsid w:val="007F2E55"/>
    <w:rsid w:val="007F4B04"/>
    <w:rsid w:val="007F6E8B"/>
    <w:rsid w:val="007F6FFE"/>
    <w:rsid w:val="00801CCC"/>
    <w:rsid w:val="008038A4"/>
    <w:rsid w:val="00805111"/>
    <w:rsid w:val="00805736"/>
    <w:rsid w:val="00805C80"/>
    <w:rsid w:val="0080673C"/>
    <w:rsid w:val="0080682D"/>
    <w:rsid w:val="00814C79"/>
    <w:rsid w:val="008166D8"/>
    <w:rsid w:val="0082028D"/>
    <w:rsid w:val="00821BB1"/>
    <w:rsid w:val="00822E80"/>
    <w:rsid w:val="008243A0"/>
    <w:rsid w:val="0082682E"/>
    <w:rsid w:val="00826A12"/>
    <w:rsid w:val="00826E04"/>
    <w:rsid w:val="00832A2A"/>
    <w:rsid w:val="00832ADA"/>
    <w:rsid w:val="00833675"/>
    <w:rsid w:val="008336E0"/>
    <w:rsid w:val="00833C5A"/>
    <w:rsid w:val="00835A16"/>
    <w:rsid w:val="00837B62"/>
    <w:rsid w:val="00837F5F"/>
    <w:rsid w:val="008409DD"/>
    <w:rsid w:val="00840DE5"/>
    <w:rsid w:val="00843EE9"/>
    <w:rsid w:val="008458D4"/>
    <w:rsid w:val="00846CE1"/>
    <w:rsid w:val="008522CA"/>
    <w:rsid w:val="0085272D"/>
    <w:rsid w:val="00852CA4"/>
    <w:rsid w:val="00852D3B"/>
    <w:rsid w:val="00853741"/>
    <w:rsid w:val="008554EF"/>
    <w:rsid w:val="00856254"/>
    <w:rsid w:val="008636EE"/>
    <w:rsid w:val="0086424A"/>
    <w:rsid w:val="0086535B"/>
    <w:rsid w:val="00865E16"/>
    <w:rsid w:val="0087531D"/>
    <w:rsid w:val="00885642"/>
    <w:rsid w:val="0088592D"/>
    <w:rsid w:val="008873FF"/>
    <w:rsid w:val="0089166E"/>
    <w:rsid w:val="00895025"/>
    <w:rsid w:val="008951EA"/>
    <w:rsid w:val="00896630"/>
    <w:rsid w:val="00897620"/>
    <w:rsid w:val="008A0C90"/>
    <w:rsid w:val="008A1445"/>
    <w:rsid w:val="008A1E82"/>
    <w:rsid w:val="008A28B7"/>
    <w:rsid w:val="008A2C71"/>
    <w:rsid w:val="008A2CC3"/>
    <w:rsid w:val="008A46B2"/>
    <w:rsid w:val="008B4F26"/>
    <w:rsid w:val="008B58F6"/>
    <w:rsid w:val="008B6069"/>
    <w:rsid w:val="008B731A"/>
    <w:rsid w:val="008C2EA6"/>
    <w:rsid w:val="008D1CE6"/>
    <w:rsid w:val="008D1EEA"/>
    <w:rsid w:val="008D357F"/>
    <w:rsid w:val="008D37AB"/>
    <w:rsid w:val="008E0815"/>
    <w:rsid w:val="008E120A"/>
    <w:rsid w:val="008E3C78"/>
    <w:rsid w:val="008E4319"/>
    <w:rsid w:val="008E467A"/>
    <w:rsid w:val="008E5216"/>
    <w:rsid w:val="008E6181"/>
    <w:rsid w:val="008F10B3"/>
    <w:rsid w:val="008F1FDA"/>
    <w:rsid w:val="008F3A71"/>
    <w:rsid w:val="008F5BC3"/>
    <w:rsid w:val="008F638B"/>
    <w:rsid w:val="008F693A"/>
    <w:rsid w:val="008F7FF6"/>
    <w:rsid w:val="0090079E"/>
    <w:rsid w:val="009023BA"/>
    <w:rsid w:val="0090247F"/>
    <w:rsid w:val="00902B7A"/>
    <w:rsid w:val="00911688"/>
    <w:rsid w:val="00913E4A"/>
    <w:rsid w:val="009144CD"/>
    <w:rsid w:val="00914B4E"/>
    <w:rsid w:val="00914C4B"/>
    <w:rsid w:val="00917933"/>
    <w:rsid w:val="00917D0B"/>
    <w:rsid w:val="00925164"/>
    <w:rsid w:val="0092580F"/>
    <w:rsid w:val="0092584C"/>
    <w:rsid w:val="00927605"/>
    <w:rsid w:val="00927C92"/>
    <w:rsid w:val="00930BBF"/>
    <w:rsid w:val="00931427"/>
    <w:rsid w:val="009321F5"/>
    <w:rsid w:val="00932BE7"/>
    <w:rsid w:val="00932FC9"/>
    <w:rsid w:val="00935607"/>
    <w:rsid w:val="00935F13"/>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3229"/>
    <w:rsid w:val="00984510"/>
    <w:rsid w:val="009846B9"/>
    <w:rsid w:val="00991D09"/>
    <w:rsid w:val="00992763"/>
    <w:rsid w:val="00994500"/>
    <w:rsid w:val="009968F0"/>
    <w:rsid w:val="00996AD7"/>
    <w:rsid w:val="009A29FA"/>
    <w:rsid w:val="009A2CC3"/>
    <w:rsid w:val="009A74F1"/>
    <w:rsid w:val="009B27C6"/>
    <w:rsid w:val="009B30D7"/>
    <w:rsid w:val="009B4A0B"/>
    <w:rsid w:val="009B5AC7"/>
    <w:rsid w:val="009B61A0"/>
    <w:rsid w:val="009C155F"/>
    <w:rsid w:val="009C1DB6"/>
    <w:rsid w:val="009C25BD"/>
    <w:rsid w:val="009C2AB0"/>
    <w:rsid w:val="009C396B"/>
    <w:rsid w:val="009C4A41"/>
    <w:rsid w:val="009C4B04"/>
    <w:rsid w:val="009C7BAE"/>
    <w:rsid w:val="009D1E52"/>
    <w:rsid w:val="009D25C5"/>
    <w:rsid w:val="009D4C78"/>
    <w:rsid w:val="009D5814"/>
    <w:rsid w:val="009D5AC4"/>
    <w:rsid w:val="009E1217"/>
    <w:rsid w:val="009E73F4"/>
    <w:rsid w:val="009E78FD"/>
    <w:rsid w:val="009F05D1"/>
    <w:rsid w:val="009F290C"/>
    <w:rsid w:val="009F393D"/>
    <w:rsid w:val="009F5E81"/>
    <w:rsid w:val="009F6B8F"/>
    <w:rsid w:val="009F76B0"/>
    <w:rsid w:val="00A005CA"/>
    <w:rsid w:val="00A02594"/>
    <w:rsid w:val="00A03154"/>
    <w:rsid w:val="00A041B6"/>
    <w:rsid w:val="00A06CF2"/>
    <w:rsid w:val="00A07E22"/>
    <w:rsid w:val="00A10FFD"/>
    <w:rsid w:val="00A119AD"/>
    <w:rsid w:val="00A13AB9"/>
    <w:rsid w:val="00A13C4B"/>
    <w:rsid w:val="00A1539D"/>
    <w:rsid w:val="00A1571F"/>
    <w:rsid w:val="00A15DA2"/>
    <w:rsid w:val="00A160C7"/>
    <w:rsid w:val="00A162A1"/>
    <w:rsid w:val="00A16D4E"/>
    <w:rsid w:val="00A17061"/>
    <w:rsid w:val="00A21A5C"/>
    <w:rsid w:val="00A229CF"/>
    <w:rsid w:val="00A22AE4"/>
    <w:rsid w:val="00A23F5B"/>
    <w:rsid w:val="00A40A64"/>
    <w:rsid w:val="00A4446B"/>
    <w:rsid w:val="00A4476E"/>
    <w:rsid w:val="00A516BD"/>
    <w:rsid w:val="00A528AA"/>
    <w:rsid w:val="00A52F07"/>
    <w:rsid w:val="00A54172"/>
    <w:rsid w:val="00A54769"/>
    <w:rsid w:val="00A55DE9"/>
    <w:rsid w:val="00A6012F"/>
    <w:rsid w:val="00A61051"/>
    <w:rsid w:val="00A611F5"/>
    <w:rsid w:val="00A62C5F"/>
    <w:rsid w:val="00A64543"/>
    <w:rsid w:val="00A653EA"/>
    <w:rsid w:val="00A6579C"/>
    <w:rsid w:val="00A65D83"/>
    <w:rsid w:val="00A7111B"/>
    <w:rsid w:val="00A7189A"/>
    <w:rsid w:val="00A71B79"/>
    <w:rsid w:val="00A72518"/>
    <w:rsid w:val="00A73F75"/>
    <w:rsid w:val="00A74663"/>
    <w:rsid w:val="00A766D3"/>
    <w:rsid w:val="00A80388"/>
    <w:rsid w:val="00A80613"/>
    <w:rsid w:val="00A81A32"/>
    <w:rsid w:val="00A83974"/>
    <w:rsid w:val="00A84098"/>
    <w:rsid w:val="00A84D69"/>
    <w:rsid w:val="00A85051"/>
    <w:rsid w:val="00A85B79"/>
    <w:rsid w:val="00A85ECE"/>
    <w:rsid w:val="00A86E95"/>
    <w:rsid w:val="00A942B0"/>
    <w:rsid w:val="00A95701"/>
    <w:rsid w:val="00A96C7F"/>
    <w:rsid w:val="00AA497C"/>
    <w:rsid w:val="00AA578A"/>
    <w:rsid w:val="00AB2760"/>
    <w:rsid w:val="00AB4A47"/>
    <w:rsid w:val="00AB58D2"/>
    <w:rsid w:val="00AB607E"/>
    <w:rsid w:val="00AB64D9"/>
    <w:rsid w:val="00AB67BA"/>
    <w:rsid w:val="00AC01DA"/>
    <w:rsid w:val="00AC206E"/>
    <w:rsid w:val="00AC5176"/>
    <w:rsid w:val="00AC55A4"/>
    <w:rsid w:val="00AC6260"/>
    <w:rsid w:val="00AC688D"/>
    <w:rsid w:val="00AC767C"/>
    <w:rsid w:val="00AD099B"/>
    <w:rsid w:val="00AD22AD"/>
    <w:rsid w:val="00AD2FC1"/>
    <w:rsid w:val="00AD3D45"/>
    <w:rsid w:val="00AD472B"/>
    <w:rsid w:val="00AD4EC1"/>
    <w:rsid w:val="00AD5457"/>
    <w:rsid w:val="00AD6477"/>
    <w:rsid w:val="00AE05A2"/>
    <w:rsid w:val="00AE221F"/>
    <w:rsid w:val="00AE44CE"/>
    <w:rsid w:val="00AE526F"/>
    <w:rsid w:val="00AE798A"/>
    <w:rsid w:val="00AF1A04"/>
    <w:rsid w:val="00AF6046"/>
    <w:rsid w:val="00B03CA7"/>
    <w:rsid w:val="00B066F4"/>
    <w:rsid w:val="00B1041A"/>
    <w:rsid w:val="00B104E4"/>
    <w:rsid w:val="00B1065A"/>
    <w:rsid w:val="00B10F59"/>
    <w:rsid w:val="00B11EBE"/>
    <w:rsid w:val="00B12CF1"/>
    <w:rsid w:val="00B1620D"/>
    <w:rsid w:val="00B205E6"/>
    <w:rsid w:val="00B20FD1"/>
    <w:rsid w:val="00B24167"/>
    <w:rsid w:val="00B265F4"/>
    <w:rsid w:val="00B32469"/>
    <w:rsid w:val="00B35BC7"/>
    <w:rsid w:val="00B44328"/>
    <w:rsid w:val="00B469AD"/>
    <w:rsid w:val="00B506EA"/>
    <w:rsid w:val="00B51309"/>
    <w:rsid w:val="00B52B07"/>
    <w:rsid w:val="00B5560A"/>
    <w:rsid w:val="00B561D7"/>
    <w:rsid w:val="00B57A7D"/>
    <w:rsid w:val="00B61D13"/>
    <w:rsid w:val="00B64209"/>
    <w:rsid w:val="00B64D27"/>
    <w:rsid w:val="00B6516A"/>
    <w:rsid w:val="00B66689"/>
    <w:rsid w:val="00B66A15"/>
    <w:rsid w:val="00B73030"/>
    <w:rsid w:val="00B75486"/>
    <w:rsid w:val="00B76D33"/>
    <w:rsid w:val="00B77729"/>
    <w:rsid w:val="00B82330"/>
    <w:rsid w:val="00B83BB2"/>
    <w:rsid w:val="00B841BF"/>
    <w:rsid w:val="00B851D8"/>
    <w:rsid w:val="00B87F09"/>
    <w:rsid w:val="00B923CE"/>
    <w:rsid w:val="00B92C06"/>
    <w:rsid w:val="00B92E86"/>
    <w:rsid w:val="00B94345"/>
    <w:rsid w:val="00B95B1F"/>
    <w:rsid w:val="00B964D6"/>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30AE"/>
    <w:rsid w:val="00BF5691"/>
    <w:rsid w:val="00C00D8E"/>
    <w:rsid w:val="00C02401"/>
    <w:rsid w:val="00C0485C"/>
    <w:rsid w:val="00C065EC"/>
    <w:rsid w:val="00C11AA5"/>
    <w:rsid w:val="00C12355"/>
    <w:rsid w:val="00C12C11"/>
    <w:rsid w:val="00C15242"/>
    <w:rsid w:val="00C15767"/>
    <w:rsid w:val="00C16A1E"/>
    <w:rsid w:val="00C17271"/>
    <w:rsid w:val="00C17C57"/>
    <w:rsid w:val="00C21097"/>
    <w:rsid w:val="00C218CB"/>
    <w:rsid w:val="00C223A1"/>
    <w:rsid w:val="00C23304"/>
    <w:rsid w:val="00C24BAF"/>
    <w:rsid w:val="00C25503"/>
    <w:rsid w:val="00C2652E"/>
    <w:rsid w:val="00C272B4"/>
    <w:rsid w:val="00C30B98"/>
    <w:rsid w:val="00C35F8B"/>
    <w:rsid w:val="00C36C82"/>
    <w:rsid w:val="00C41A26"/>
    <w:rsid w:val="00C41FB4"/>
    <w:rsid w:val="00C429C3"/>
    <w:rsid w:val="00C429EE"/>
    <w:rsid w:val="00C43F43"/>
    <w:rsid w:val="00C50346"/>
    <w:rsid w:val="00C5255B"/>
    <w:rsid w:val="00C54D6C"/>
    <w:rsid w:val="00C55033"/>
    <w:rsid w:val="00C621A5"/>
    <w:rsid w:val="00C62268"/>
    <w:rsid w:val="00C62A68"/>
    <w:rsid w:val="00C63030"/>
    <w:rsid w:val="00C63344"/>
    <w:rsid w:val="00C65566"/>
    <w:rsid w:val="00C657B0"/>
    <w:rsid w:val="00C67579"/>
    <w:rsid w:val="00C67664"/>
    <w:rsid w:val="00C71E1A"/>
    <w:rsid w:val="00C723CC"/>
    <w:rsid w:val="00C753A8"/>
    <w:rsid w:val="00C760CB"/>
    <w:rsid w:val="00C779A5"/>
    <w:rsid w:val="00C81609"/>
    <w:rsid w:val="00C823A0"/>
    <w:rsid w:val="00C8281F"/>
    <w:rsid w:val="00C8640F"/>
    <w:rsid w:val="00C86538"/>
    <w:rsid w:val="00C90CCE"/>
    <w:rsid w:val="00C91B56"/>
    <w:rsid w:val="00C91EFC"/>
    <w:rsid w:val="00C92D8D"/>
    <w:rsid w:val="00C93B98"/>
    <w:rsid w:val="00CA06C8"/>
    <w:rsid w:val="00CA0CF8"/>
    <w:rsid w:val="00CA23D7"/>
    <w:rsid w:val="00CA43D2"/>
    <w:rsid w:val="00CA697F"/>
    <w:rsid w:val="00CB101D"/>
    <w:rsid w:val="00CB3394"/>
    <w:rsid w:val="00CB4046"/>
    <w:rsid w:val="00CB4103"/>
    <w:rsid w:val="00CB498B"/>
    <w:rsid w:val="00CB6261"/>
    <w:rsid w:val="00CC1F64"/>
    <w:rsid w:val="00CC6D5D"/>
    <w:rsid w:val="00CC70D0"/>
    <w:rsid w:val="00CC742E"/>
    <w:rsid w:val="00CC7FC2"/>
    <w:rsid w:val="00CD01FF"/>
    <w:rsid w:val="00CD6DCC"/>
    <w:rsid w:val="00CE0EFD"/>
    <w:rsid w:val="00CE3190"/>
    <w:rsid w:val="00CE434F"/>
    <w:rsid w:val="00CE6CDC"/>
    <w:rsid w:val="00CF046A"/>
    <w:rsid w:val="00CF0842"/>
    <w:rsid w:val="00CF1678"/>
    <w:rsid w:val="00CF753B"/>
    <w:rsid w:val="00D0007F"/>
    <w:rsid w:val="00D004F8"/>
    <w:rsid w:val="00D0054C"/>
    <w:rsid w:val="00D01ACE"/>
    <w:rsid w:val="00D0253E"/>
    <w:rsid w:val="00D039AA"/>
    <w:rsid w:val="00D041D1"/>
    <w:rsid w:val="00D056F2"/>
    <w:rsid w:val="00D12A24"/>
    <w:rsid w:val="00D14293"/>
    <w:rsid w:val="00D144F3"/>
    <w:rsid w:val="00D16C30"/>
    <w:rsid w:val="00D17984"/>
    <w:rsid w:val="00D20EF0"/>
    <w:rsid w:val="00D244D4"/>
    <w:rsid w:val="00D2595D"/>
    <w:rsid w:val="00D31721"/>
    <w:rsid w:val="00D318D9"/>
    <w:rsid w:val="00D33981"/>
    <w:rsid w:val="00D36BD8"/>
    <w:rsid w:val="00D37390"/>
    <w:rsid w:val="00D4161C"/>
    <w:rsid w:val="00D41A31"/>
    <w:rsid w:val="00D41EE7"/>
    <w:rsid w:val="00D42510"/>
    <w:rsid w:val="00D437E0"/>
    <w:rsid w:val="00D45B32"/>
    <w:rsid w:val="00D479EC"/>
    <w:rsid w:val="00D62C86"/>
    <w:rsid w:val="00D630B0"/>
    <w:rsid w:val="00D642D0"/>
    <w:rsid w:val="00D65425"/>
    <w:rsid w:val="00D6619C"/>
    <w:rsid w:val="00D67B5C"/>
    <w:rsid w:val="00D70B80"/>
    <w:rsid w:val="00D72DDD"/>
    <w:rsid w:val="00D80687"/>
    <w:rsid w:val="00D80CCE"/>
    <w:rsid w:val="00D80D6A"/>
    <w:rsid w:val="00D820B6"/>
    <w:rsid w:val="00D82D00"/>
    <w:rsid w:val="00D83A9D"/>
    <w:rsid w:val="00D93EA0"/>
    <w:rsid w:val="00D97DAD"/>
    <w:rsid w:val="00DA3E9E"/>
    <w:rsid w:val="00DA7802"/>
    <w:rsid w:val="00DB11BC"/>
    <w:rsid w:val="00DB3D8A"/>
    <w:rsid w:val="00DC2F81"/>
    <w:rsid w:val="00DC530A"/>
    <w:rsid w:val="00DC6103"/>
    <w:rsid w:val="00DD1CE5"/>
    <w:rsid w:val="00DD41B2"/>
    <w:rsid w:val="00DE3952"/>
    <w:rsid w:val="00DE7746"/>
    <w:rsid w:val="00DF0B9A"/>
    <w:rsid w:val="00DF258C"/>
    <w:rsid w:val="00DF2603"/>
    <w:rsid w:val="00DF4CD2"/>
    <w:rsid w:val="00DF5B71"/>
    <w:rsid w:val="00DF688E"/>
    <w:rsid w:val="00DF7114"/>
    <w:rsid w:val="00E0299E"/>
    <w:rsid w:val="00E02A27"/>
    <w:rsid w:val="00E02B08"/>
    <w:rsid w:val="00E02DE7"/>
    <w:rsid w:val="00E03B35"/>
    <w:rsid w:val="00E04DF8"/>
    <w:rsid w:val="00E068CC"/>
    <w:rsid w:val="00E06FCE"/>
    <w:rsid w:val="00E10564"/>
    <w:rsid w:val="00E11A1C"/>
    <w:rsid w:val="00E11A2B"/>
    <w:rsid w:val="00E11E42"/>
    <w:rsid w:val="00E15053"/>
    <w:rsid w:val="00E1735A"/>
    <w:rsid w:val="00E20155"/>
    <w:rsid w:val="00E20EE0"/>
    <w:rsid w:val="00E21EEE"/>
    <w:rsid w:val="00E233A4"/>
    <w:rsid w:val="00E23708"/>
    <w:rsid w:val="00E26EE6"/>
    <w:rsid w:val="00E30A4A"/>
    <w:rsid w:val="00E3284C"/>
    <w:rsid w:val="00E41B58"/>
    <w:rsid w:val="00E42008"/>
    <w:rsid w:val="00E42032"/>
    <w:rsid w:val="00E42C9D"/>
    <w:rsid w:val="00E446E7"/>
    <w:rsid w:val="00E44C64"/>
    <w:rsid w:val="00E459AA"/>
    <w:rsid w:val="00E47F28"/>
    <w:rsid w:val="00E52824"/>
    <w:rsid w:val="00E57E1C"/>
    <w:rsid w:val="00E60AAE"/>
    <w:rsid w:val="00E615EE"/>
    <w:rsid w:val="00E6398F"/>
    <w:rsid w:val="00E639E2"/>
    <w:rsid w:val="00E64996"/>
    <w:rsid w:val="00E66CDA"/>
    <w:rsid w:val="00E67196"/>
    <w:rsid w:val="00E7075A"/>
    <w:rsid w:val="00E7276A"/>
    <w:rsid w:val="00E74C9B"/>
    <w:rsid w:val="00E7515C"/>
    <w:rsid w:val="00E76A6E"/>
    <w:rsid w:val="00E800FB"/>
    <w:rsid w:val="00E81466"/>
    <w:rsid w:val="00E83AEE"/>
    <w:rsid w:val="00E84140"/>
    <w:rsid w:val="00E84B6B"/>
    <w:rsid w:val="00E8536E"/>
    <w:rsid w:val="00E915F3"/>
    <w:rsid w:val="00E93F3E"/>
    <w:rsid w:val="00E973FB"/>
    <w:rsid w:val="00E974A8"/>
    <w:rsid w:val="00E97CFB"/>
    <w:rsid w:val="00EA0E59"/>
    <w:rsid w:val="00EA206A"/>
    <w:rsid w:val="00EA224A"/>
    <w:rsid w:val="00EA35DE"/>
    <w:rsid w:val="00EA7EC5"/>
    <w:rsid w:val="00EB21F7"/>
    <w:rsid w:val="00EB26EF"/>
    <w:rsid w:val="00EB3579"/>
    <w:rsid w:val="00EB6225"/>
    <w:rsid w:val="00EB6450"/>
    <w:rsid w:val="00EC2081"/>
    <w:rsid w:val="00EC2689"/>
    <w:rsid w:val="00EC36B4"/>
    <w:rsid w:val="00EC49C6"/>
    <w:rsid w:val="00EC72BF"/>
    <w:rsid w:val="00EC7DD8"/>
    <w:rsid w:val="00ED0829"/>
    <w:rsid w:val="00ED151E"/>
    <w:rsid w:val="00ED1B67"/>
    <w:rsid w:val="00ED4F27"/>
    <w:rsid w:val="00ED4F61"/>
    <w:rsid w:val="00ED6571"/>
    <w:rsid w:val="00EE21F4"/>
    <w:rsid w:val="00EE4016"/>
    <w:rsid w:val="00EE56C0"/>
    <w:rsid w:val="00EF0350"/>
    <w:rsid w:val="00EF3DA6"/>
    <w:rsid w:val="00EF553E"/>
    <w:rsid w:val="00EF60E1"/>
    <w:rsid w:val="00F01414"/>
    <w:rsid w:val="00F03240"/>
    <w:rsid w:val="00F03432"/>
    <w:rsid w:val="00F0634C"/>
    <w:rsid w:val="00F07621"/>
    <w:rsid w:val="00F14943"/>
    <w:rsid w:val="00F1518E"/>
    <w:rsid w:val="00F176B4"/>
    <w:rsid w:val="00F2028C"/>
    <w:rsid w:val="00F20715"/>
    <w:rsid w:val="00F2205A"/>
    <w:rsid w:val="00F2430D"/>
    <w:rsid w:val="00F255CA"/>
    <w:rsid w:val="00F25718"/>
    <w:rsid w:val="00F32F20"/>
    <w:rsid w:val="00F34034"/>
    <w:rsid w:val="00F34905"/>
    <w:rsid w:val="00F35548"/>
    <w:rsid w:val="00F450BE"/>
    <w:rsid w:val="00F478E9"/>
    <w:rsid w:val="00F479AA"/>
    <w:rsid w:val="00F521F1"/>
    <w:rsid w:val="00F52A6E"/>
    <w:rsid w:val="00F53F87"/>
    <w:rsid w:val="00F5471F"/>
    <w:rsid w:val="00F54EE0"/>
    <w:rsid w:val="00F55A2D"/>
    <w:rsid w:val="00F61933"/>
    <w:rsid w:val="00F62060"/>
    <w:rsid w:val="00F62430"/>
    <w:rsid w:val="00F63599"/>
    <w:rsid w:val="00F65050"/>
    <w:rsid w:val="00F67A16"/>
    <w:rsid w:val="00F72652"/>
    <w:rsid w:val="00F74313"/>
    <w:rsid w:val="00F8139F"/>
    <w:rsid w:val="00F83B72"/>
    <w:rsid w:val="00F84EBF"/>
    <w:rsid w:val="00F861B5"/>
    <w:rsid w:val="00F92BD9"/>
    <w:rsid w:val="00F93DE2"/>
    <w:rsid w:val="00F94C4D"/>
    <w:rsid w:val="00FA16E7"/>
    <w:rsid w:val="00FA1827"/>
    <w:rsid w:val="00FA30D4"/>
    <w:rsid w:val="00FA3C59"/>
    <w:rsid w:val="00FA41EE"/>
    <w:rsid w:val="00FA519F"/>
    <w:rsid w:val="00FB2E94"/>
    <w:rsid w:val="00FB5F58"/>
    <w:rsid w:val="00FB79EA"/>
    <w:rsid w:val="00FB7E53"/>
    <w:rsid w:val="00FC13B6"/>
    <w:rsid w:val="00FC4A85"/>
    <w:rsid w:val="00FC5A1B"/>
    <w:rsid w:val="00FD065F"/>
    <w:rsid w:val="00FD13BE"/>
    <w:rsid w:val="00FD2263"/>
    <w:rsid w:val="00FD277E"/>
    <w:rsid w:val="00FD3059"/>
    <w:rsid w:val="00FD3C05"/>
    <w:rsid w:val="00FD3FDA"/>
    <w:rsid w:val="00FD64C1"/>
    <w:rsid w:val="00FE183E"/>
    <w:rsid w:val="00FE36B7"/>
    <w:rsid w:val="00FE3BA4"/>
    <w:rsid w:val="00FE4228"/>
    <w:rsid w:val="00FE70C0"/>
    <w:rsid w:val="00FE7EE4"/>
    <w:rsid w:val="00FF2B74"/>
    <w:rsid w:val="00FF3C09"/>
    <w:rsid w:val="00FF49DD"/>
    <w:rsid w:val="00FF4E97"/>
    <w:rsid w:val="034725CB"/>
    <w:rsid w:val="057569D7"/>
    <w:rsid w:val="08B270D4"/>
    <w:rsid w:val="0A084846"/>
    <w:rsid w:val="0B0467A3"/>
    <w:rsid w:val="1C2C57C5"/>
    <w:rsid w:val="222322D3"/>
    <w:rsid w:val="232A43C0"/>
    <w:rsid w:val="2CD803A2"/>
    <w:rsid w:val="2E375C8D"/>
    <w:rsid w:val="30A4076B"/>
    <w:rsid w:val="31857AB4"/>
    <w:rsid w:val="38D81226"/>
    <w:rsid w:val="39FD1743"/>
    <w:rsid w:val="470C4453"/>
    <w:rsid w:val="471875DB"/>
    <w:rsid w:val="47F44E19"/>
    <w:rsid w:val="4A10324C"/>
    <w:rsid w:val="584A43BC"/>
    <w:rsid w:val="5A427A4F"/>
    <w:rsid w:val="68440755"/>
    <w:rsid w:val="6A136299"/>
    <w:rsid w:val="6A716CB9"/>
    <w:rsid w:val="6F4A74A4"/>
    <w:rsid w:val="70BA736F"/>
    <w:rsid w:val="71193077"/>
    <w:rsid w:val="7355410F"/>
    <w:rsid w:val="765B5D73"/>
    <w:rsid w:val="77E03D80"/>
    <w:rsid w:val="7BA06143"/>
    <w:rsid w:val="7E987F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8"/>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Document Map"/>
    <w:basedOn w:val="1"/>
    <w:link w:val="19"/>
    <w:qFormat/>
    <w:uiPriority w:val="0"/>
    <w:rPr>
      <w:rFonts w:ascii="宋体" w:eastAsia="宋体"/>
      <w:sz w:val="18"/>
      <w:szCs w:val="18"/>
    </w:rPr>
  </w:style>
  <w:style w:type="paragraph" w:styleId="5">
    <w:name w:val="annotation text"/>
    <w:basedOn w:val="1"/>
    <w:link w:val="24"/>
    <w:qFormat/>
    <w:uiPriority w:val="0"/>
    <w:pPr>
      <w:jc w:val="left"/>
    </w:pPr>
  </w:style>
  <w:style w:type="paragraph" w:styleId="6">
    <w:name w:val="Salutation"/>
    <w:basedOn w:val="1"/>
    <w:next w:val="1"/>
    <w:link w:val="22"/>
    <w:qFormat/>
    <w:uiPriority w:val="0"/>
    <w:rPr>
      <w:rFonts w:ascii="Times New Roman" w:hAnsi="Times New Roman" w:eastAsia="宋体" w:cs="Times New Roman"/>
      <w:szCs w:val="21"/>
    </w:rPr>
  </w:style>
  <w:style w:type="paragraph" w:styleId="7">
    <w:name w:val="Balloon Text"/>
    <w:basedOn w:val="1"/>
    <w:link w:val="15"/>
    <w:qFormat/>
    <w:uiPriority w:val="0"/>
    <w:rPr>
      <w:sz w:val="18"/>
      <w:szCs w:val="18"/>
    </w:rPr>
  </w:style>
  <w:style w:type="paragraph" w:styleId="8">
    <w:name w:val="footer"/>
    <w:basedOn w:val="1"/>
    <w:link w:val="21"/>
    <w:qFormat/>
    <w:uiPriority w:val="0"/>
    <w:pPr>
      <w:tabs>
        <w:tab w:val="center" w:pos="4153"/>
        <w:tab w:val="right" w:pos="8306"/>
      </w:tabs>
      <w:snapToGrid w:val="0"/>
      <w:jc w:val="left"/>
    </w:pPr>
    <w:rPr>
      <w:sz w:val="18"/>
      <w:szCs w:val="18"/>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5"/>
    <w:next w:val="5"/>
    <w:link w:val="25"/>
    <w:qFormat/>
    <w:uiPriority w:val="0"/>
    <w:rPr>
      <w:b/>
      <w:bCs/>
    </w:rPr>
  </w:style>
  <w:style w:type="table" w:styleId="12">
    <w:name w:val="Table Grid"/>
    <w:basedOn w:val="11"/>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4">
    <w:name w:val="annotation reference"/>
    <w:basedOn w:val="13"/>
    <w:qFormat/>
    <w:uiPriority w:val="0"/>
    <w:rPr>
      <w:sz w:val="21"/>
      <w:szCs w:val="21"/>
    </w:rPr>
  </w:style>
  <w:style w:type="character" w:customStyle="1" w:styleId="15">
    <w:name w:val="批注框文本 字符"/>
    <w:basedOn w:val="13"/>
    <w:link w:val="7"/>
    <w:semiHidden/>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标题 1 字符"/>
    <w:basedOn w:val="13"/>
    <w:link w:val="2"/>
    <w:qFormat/>
    <w:uiPriority w:val="9"/>
    <w:rPr>
      <w:b/>
      <w:bCs/>
      <w:kern w:val="44"/>
      <w:sz w:val="44"/>
      <w:szCs w:val="44"/>
    </w:rPr>
  </w:style>
  <w:style w:type="character" w:customStyle="1" w:styleId="18">
    <w:name w:val="标题 2 字符"/>
    <w:basedOn w:val="13"/>
    <w:link w:val="3"/>
    <w:qFormat/>
    <w:uiPriority w:val="9"/>
    <w:rPr>
      <w:rFonts w:asciiTheme="majorHAnsi" w:hAnsiTheme="majorHAnsi" w:eastAsiaTheme="majorEastAsia" w:cstheme="majorBidi"/>
      <w:b/>
      <w:bCs/>
      <w:sz w:val="32"/>
      <w:szCs w:val="32"/>
    </w:rPr>
  </w:style>
  <w:style w:type="character" w:customStyle="1" w:styleId="19">
    <w:name w:val="文档结构图 字符"/>
    <w:basedOn w:val="13"/>
    <w:link w:val="4"/>
    <w:semiHidden/>
    <w:qFormat/>
    <w:uiPriority w:val="99"/>
    <w:rPr>
      <w:rFonts w:ascii="宋体" w:eastAsia="宋体"/>
      <w:sz w:val="18"/>
      <w:szCs w:val="18"/>
    </w:rPr>
  </w:style>
  <w:style w:type="character" w:customStyle="1" w:styleId="20">
    <w:name w:val="页眉 字符"/>
    <w:basedOn w:val="13"/>
    <w:link w:val="9"/>
    <w:qFormat/>
    <w:uiPriority w:val="99"/>
    <w:rPr>
      <w:sz w:val="18"/>
      <w:szCs w:val="18"/>
    </w:rPr>
  </w:style>
  <w:style w:type="character" w:customStyle="1" w:styleId="21">
    <w:name w:val="页脚 字符"/>
    <w:basedOn w:val="13"/>
    <w:link w:val="8"/>
    <w:qFormat/>
    <w:uiPriority w:val="99"/>
    <w:rPr>
      <w:sz w:val="18"/>
      <w:szCs w:val="18"/>
    </w:rPr>
  </w:style>
  <w:style w:type="character" w:customStyle="1" w:styleId="22">
    <w:name w:val="称呼 字符"/>
    <w:basedOn w:val="13"/>
    <w:link w:val="6"/>
    <w:qFormat/>
    <w:uiPriority w:val="99"/>
    <w:rPr>
      <w:rFonts w:ascii="Times New Roman" w:hAnsi="Times New Roman" w:eastAsia="宋体" w:cs="Times New Roman"/>
      <w:szCs w:val="21"/>
    </w:rPr>
  </w:style>
  <w:style w:type="character" w:styleId="23">
    <w:name w:val="Placeholder Text"/>
    <w:basedOn w:val="13"/>
    <w:semiHidden/>
    <w:qFormat/>
    <w:uiPriority w:val="99"/>
    <w:rPr>
      <w:color w:val="auto"/>
    </w:rPr>
  </w:style>
  <w:style w:type="character" w:customStyle="1" w:styleId="24">
    <w:name w:val="批注文字 字符"/>
    <w:basedOn w:val="13"/>
    <w:link w:val="5"/>
    <w:semiHidden/>
    <w:qFormat/>
    <w:uiPriority w:val="99"/>
  </w:style>
  <w:style w:type="character" w:customStyle="1" w:styleId="25">
    <w:name w:val="批注主题 字符"/>
    <w:basedOn w:val="24"/>
    <w:link w:val="10"/>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B6EDBB4A-DFA5-4562-9E86-39090AB18050}"/>
      </w:docPartPr>
      <w:docPartBody>
        <w:p>
          <w:pPr>
            <w:rPr>
              <w:rFonts w:hint="eastAsia"/>
            </w:rPr>
          </w:pPr>
          <w:r>
            <w:rPr>
              <w:rStyle w:val="3"/>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26FA5"/>
    <w:rsid w:val="0003044B"/>
    <w:rsid w:val="00052C22"/>
    <w:rsid w:val="0006631E"/>
    <w:rsid w:val="000854F4"/>
    <w:rsid w:val="00091B04"/>
    <w:rsid w:val="000B7E8F"/>
    <w:rsid w:val="00107DC1"/>
    <w:rsid w:val="00120375"/>
    <w:rsid w:val="00126ECF"/>
    <w:rsid w:val="00130353"/>
    <w:rsid w:val="00173EAB"/>
    <w:rsid w:val="00190AC0"/>
    <w:rsid w:val="00195EA0"/>
    <w:rsid w:val="001B09A2"/>
    <w:rsid w:val="001B7A7F"/>
    <w:rsid w:val="001C6720"/>
    <w:rsid w:val="001D7188"/>
    <w:rsid w:val="001E275E"/>
    <w:rsid w:val="001E698B"/>
    <w:rsid w:val="00212F08"/>
    <w:rsid w:val="0024300B"/>
    <w:rsid w:val="0025464D"/>
    <w:rsid w:val="002548FD"/>
    <w:rsid w:val="00284B23"/>
    <w:rsid w:val="002914A6"/>
    <w:rsid w:val="00294CEF"/>
    <w:rsid w:val="00297CA6"/>
    <w:rsid w:val="002B4ACC"/>
    <w:rsid w:val="002B6D6D"/>
    <w:rsid w:val="002C77DE"/>
    <w:rsid w:val="002C7B90"/>
    <w:rsid w:val="002E0F77"/>
    <w:rsid w:val="002E4E17"/>
    <w:rsid w:val="00300DE3"/>
    <w:rsid w:val="00303C57"/>
    <w:rsid w:val="00314624"/>
    <w:rsid w:val="003323CA"/>
    <w:rsid w:val="0033608E"/>
    <w:rsid w:val="003426CB"/>
    <w:rsid w:val="00350AE0"/>
    <w:rsid w:val="0037274A"/>
    <w:rsid w:val="003739EB"/>
    <w:rsid w:val="003816B5"/>
    <w:rsid w:val="0038250A"/>
    <w:rsid w:val="003B3D56"/>
    <w:rsid w:val="003C500C"/>
    <w:rsid w:val="003C6EDE"/>
    <w:rsid w:val="003F2BB7"/>
    <w:rsid w:val="003F2DC7"/>
    <w:rsid w:val="00400BCB"/>
    <w:rsid w:val="004013AF"/>
    <w:rsid w:val="00403080"/>
    <w:rsid w:val="004312A9"/>
    <w:rsid w:val="0045631C"/>
    <w:rsid w:val="0047235F"/>
    <w:rsid w:val="004853F9"/>
    <w:rsid w:val="0048579F"/>
    <w:rsid w:val="0048798E"/>
    <w:rsid w:val="004A5045"/>
    <w:rsid w:val="004C166F"/>
    <w:rsid w:val="004C3968"/>
    <w:rsid w:val="004D68C7"/>
    <w:rsid w:val="004F7170"/>
    <w:rsid w:val="005010BE"/>
    <w:rsid w:val="00505A67"/>
    <w:rsid w:val="00511457"/>
    <w:rsid w:val="0051356C"/>
    <w:rsid w:val="00515640"/>
    <w:rsid w:val="005361E7"/>
    <w:rsid w:val="00536B11"/>
    <w:rsid w:val="00550D50"/>
    <w:rsid w:val="00557F97"/>
    <w:rsid w:val="005A4B6D"/>
    <w:rsid w:val="005C6C19"/>
    <w:rsid w:val="005E4216"/>
    <w:rsid w:val="00607EBD"/>
    <w:rsid w:val="006327CF"/>
    <w:rsid w:val="00643FB9"/>
    <w:rsid w:val="00657763"/>
    <w:rsid w:val="00665765"/>
    <w:rsid w:val="00670B76"/>
    <w:rsid w:val="006B1962"/>
    <w:rsid w:val="006B27FA"/>
    <w:rsid w:val="006D5603"/>
    <w:rsid w:val="006E66DB"/>
    <w:rsid w:val="006E7B50"/>
    <w:rsid w:val="00710586"/>
    <w:rsid w:val="007511E6"/>
    <w:rsid w:val="0078738B"/>
    <w:rsid w:val="0078742D"/>
    <w:rsid w:val="007A3489"/>
    <w:rsid w:val="007B33B0"/>
    <w:rsid w:val="007B682E"/>
    <w:rsid w:val="007C12C6"/>
    <w:rsid w:val="007C53AB"/>
    <w:rsid w:val="007C62F9"/>
    <w:rsid w:val="007D290B"/>
    <w:rsid w:val="007E18EE"/>
    <w:rsid w:val="007F622C"/>
    <w:rsid w:val="00803010"/>
    <w:rsid w:val="00810832"/>
    <w:rsid w:val="008124FE"/>
    <w:rsid w:val="008223C7"/>
    <w:rsid w:val="00825C86"/>
    <w:rsid w:val="00827ED9"/>
    <w:rsid w:val="00837163"/>
    <w:rsid w:val="008518D0"/>
    <w:rsid w:val="0086456C"/>
    <w:rsid w:val="0086475D"/>
    <w:rsid w:val="008940C9"/>
    <w:rsid w:val="00896ED2"/>
    <w:rsid w:val="008A28AF"/>
    <w:rsid w:val="008A6277"/>
    <w:rsid w:val="008C467B"/>
    <w:rsid w:val="008C7A56"/>
    <w:rsid w:val="008E523A"/>
    <w:rsid w:val="008F14F9"/>
    <w:rsid w:val="00900A1A"/>
    <w:rsid w:val="00903354"/>
    <w:rsid w:val="00925E11"/>
    <w:rsid w:val="00933E5E"/>
    <w:rsid w:val="00946DE6"/>
    <w:rsid w:val="00983BAC"/>
    <w:rsid w:val="00985F7F"/>
    <w:rsid w:val="0099245D"/>
    <w:rsid w:val="009A54B2"/>
    <w:rsid w:val="009B71EB"/>
    <w:rsid w:val="009C334D"/>
    <w:rsid w:val="009E64DF"/>
    <w:rsid w:val="009E7916"/>
    <w:rsid w:val="00A22935"/>
    <w:rsid w:val="00A43002"/>
    <w:rsid w:val="00A5482F"/>
    <w:rsid w:val="00A56764"/>
    <w:rsid w:val="00AA03C3"/>
    <w:rsid w:val="00AA4EF4"/>
    <w:rsid w:val="00AC1FEE"/>
    <w:rsid w:val="00AC75D3"/>
    <w:rsid w:val="00AD472B"/>
    <w:rsid w:val="00AE2513"/>
    <w:rsid w:val="00AE639F"/>
    <w:rsid w:val="00AF2439"/>
    <w:rsid w:val="00B17C3B"/>
    <w:rsid w:val="00B30285"/>
    <w:rsid w:val="00B43327"/>
    <w:rsid w:val="00B56DE2"/>
    <w:rsid w:val="00B90AD3"/>
    <w:rsid w:val="00BA6999"/>
    <w:rsid w:val="00BC3FBA"/>
    <w:rsid w:val="00BC64D2"/>
    <w:rsid w:val="00BD537E"/>
    <w:rsid w:val="00BF1BFC"/>
    <w:rsid w:val="00BF65BB"/>
    <w:rsid w:val="00C125D6"/>
    <w:rsid w:val="00C17542"/>
    <w:rsid w:val="00C36995"/>
    <w:rsid w:val="00C6030E"/>
    <w:rsid w:val="00C65A17"/>
    <w:rsid w:val="00C82F79"/>
    <w:rsid w:val="00C9792B"/>
    <w:rsid w:val="00CB1A60"/>
    <w:rsid w:val="00CB4A10"/>
    <w:rsid w:val="00CE20E3"/>
    <w:rsid w:val="00D06A22"/>
    <w:rsid w:val="00D16366"/>
    <w:rsid w:val="00D27C45"/>
    <w:rsid w:val="00D3156E"/>
    <w:rsid w:val="00D36550"/>
    <w:rsid w:val="00D43975"/>
    <w:rsid w:val="00D52B36"/>
    <w:rsid w:val="00D70292"/>
    <w:rsid w:val="00D93DDB"/>
    <w:rsid w:val="00D94BAE"/>
    <w:rsid w:val="00DA2900"/>
    <w:rsid w:val="00DB4357"/>
    <w:rsid w:val="00DB449F"/>
    <w:rsid w:val="00DE2053"/>
    <w:rsid w:val="00DE3812"/>
    <w:rsid w:val="00DE700C"/>
    <w:rsid w:val="00DE7FF2"/>
    <w:rsid w:val="00DF2F60"/>
    <w:rsid w:val="00E04A50"/>
    <w:rsid w:val="00E12B13"/>
    <w:rsid w:val="00E16029"/>
    <w:rsid w:val="00E249D9"/>
    <w:rsid w:val="00E41F8C"/>
    <w:rsid w:val="00E6502D"/>
    <w:rsid w:val="00E6587F"/>
    <w:rsid w:val="00E7190D"/>
    <w:rsid w:val="00E81466"/>
    <w:rsid w:val="00E924E2"/>
    <w:rsid w:val="00EA206A"/>
    <w:rsid w:val="00EE39F0"/>
    <w:rsid w:val="00EF1B89"/>
    <w:rsid w:val="00F017AB"/>
    <w:rsid w:val="00F1580A"/>
    <w:rsid w:val="00F46536"/>
    <w:rsid w:val="00F47317"/>
    <w:rsid w:val="00F55F45"/>
    <w:rsid w:val="00F63599"/>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1" w:name="Default Paragraph Font"/>
    <w:lsdException w:uiPriority="99" w:name="Normal Table"/>
    <w:lsdException w:unhideWhenUsed="0" w:uiPriority="99" w:name="Placeholder Text"/>
  </w:latentStyles>
  <w:style w:type="character" w:default="1" w:styleId="1">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3">
    <w:name w:val="Placeholder Text"/>
    <w:basedOn w:val="1"/>
    <w:semiHidden/>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binding xmlns:b="http://mapping.word.org/2012/binding" xmlns:xlink="xlink" xmlns:clcta-gie="clcta-gie" xmlns:clcta-fte="clcta-fte" xmlns:clcta-be="clcta-be" xmlns:clcta-taf="clcta-taf" xmlns:clcta-ci="clcta-ci">
  <clcta-gie:GongSiFaDingZhongWenMingCheng>江苏紫金农村商业银行股份有限公司</clcta-gie:GongSiFaDingZhongWenMingCheng>
  <clcta-be:FenPeiZhuanZengGuBenFaFangNianDu>2025</clcta-be:FenPeiZhuanZengGuBenFaFangNianDu>
  <clcta-be:FenPeiZhuanZengGuBenFaFangZhouQi>半年度</clcta-be:FenPeiZhuanZengGuBenFaFangZhouQi>
  <clcta-be:ShuiQianMeiGuXianJinHongLi/>
  <clcta-be:MeiGuSongHongGuShu/>
  <clcta-be:MeiGuZhuanZengGuShu/>
  <clcta-be:FenPeiJiZhuanZengGuBenGuQuanDengJiRi/>
  <clcta-be:FenPeiJiZhuanZengGuBenChuQuanXiRi/>
  <clcta-be:XinZengWuXianShouTiaoJianLiuTongGuFenShangShiLiuTongRi/>
  <clcta-be:FenPeiJiZhuanZengGuBenXianJinHongLiFaFangRi/>
  <clcta-be:FenPeiJiZhuanZengGuBenBGuGuQuanDengJiRi/>
  <clcta-be:FenPeiJiZhuanZengGuBenBGuZuiHouJiaoYiRi/>
  <clcta-be:BGuXinZengKeLiuTongGuFenShangShiLiuTongRi/>
  <clcta-be:FenPeiJiZhuanZengGuBenBGuXianJinHongLiFaFangRi/>
  <clcta-be:GuFenZongShu_变动前数 periodRef="变动前数"/>
  <clcta-be:GuFenZongShuSongGuBianDongZengJian/>
  <clcta-be:GuFenZongShuGongJiJinZhuanGuBianDongZengJian/>
  <clcta-be:GuFenZongShu/>
</b:binding>
</file>

<file path=customXml/item3.xml><?xml version="1.0" encoding="utf-8"?>
<sc:sections xmlns:sc="http://mapping.word.org/2014/section/customize"/>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]]></m:sse>
</m:mapping>
</file>

<file path=customXml/item5.xml><?xml version="1.0" encoding="utf-8"?>
<t:template xmlns:t="http://mapping.word.org/2012/template">
  <t:sse><![CDATA[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]]></t:sse>
</t:template>
</file>

<file path=customXml/itemProps1.xml><?xml version="1.0" encoding="utf-8"?>
<ds:datastoreItem xmlns:ds="http://schemas.openxmlformats.org/officeDocument/2006/customXml" ds:itemID="{D4A7899A-F71C-4648-822E-4DE0DAF2B615}">
  <ds:schemaRefs/>
</ds:datastoreItem>
</file>

<file path=customXml/itemProps2.xml><?xml version="1.0" encoding="utf-8"?>
<ds:datastoreItem xmlns:ds="http://schemas.openxmlformats.org/officeDocument/2006/customXml" ds:itemID="{F9CFF96E-F764-41B9-B1F0-CADBA89E637A}">
  <ds:schemaRefs/>
</ds:datastoreItem>
</file>

<file path=customXml/itemProps3.xml><?xml version="1.0" encoding="utf-8"?>
<ds:datastoreItem xmlns:ds="http://schemas.openxmlformats.org/officeDocument/2006/customXml" ds:itemID="{A86F336B-E103-4E35-B301-40AE7D2C9DF7}">
  <ds:schemaRefs/>
</ds:datastoreItem>
</file>

<file path=customXml/itemProps4.xml><?xml version="1.0" encoding="utf-8"?>
<ds:datastoreItem xmlns:ds="http://schemas.openxmlformats.org/officeDocument/2006/customXml" ds:itemID="{8DBA483B-614C-4C8D-91C9-22B4DA20FB46}">
  <ds:schemaRefs/>
</ds:datastoreItem>
</file>

<file path=customXml/itemProps5.xml><?xml version="1.0" encoding="utf-8"?>
<ds:datastoreItem xmlns:ds="http://schemas.openxmlformats.org/officeDocument/2006/customXml" ds:itemID="{a5d54829-9b97-4db2-bc6b-ad68e7b3516e}">
  <ds:schemaRefs/>
</ds:datastoreItem>
</file>

<file path=docProps/app.xml><?xml version="1.0" encoding="utf-8"?>
<Properties xmlns="http://schemas.openxmlformats.org/officeDocument/2006/extended-properties" xmlns:vt="http://schemas.openxmlformats.org/officeDocument/2006/docPropsVTypes">
  <Template>SSEReport.dotm</Template>
  <Company>P R C</Company>
  <Pages>3</Pages>
  <Words>1829</Words>
  <Characters>2005</Characters>
  <Lines>22</Lines>
  <Paragraphs>6</Paragraphs>
  <TotalTime>81</TotalTime>
  <ScaleCrop>false</ScaleCrop>
  <LinksUpToDate>false</LinksUpToDate>
  <CharactersWithSpaces>2034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2026-01-27T08:19:00Z</dcterms:created>
  <dc:creator>yangzq</dc:creator>
  <cp:lastModifiedBy>葛伶燕</cp:lastModifiedBy>
  <cp:lastPrinted>2026-01-28T01:37:00Z</cp:lastPrinted>
  <dcterms:modified xsi:type="dcterms:W3CDTF">2026-01-28T02:12:49Z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eyJoZGlkIjoiYWEyMzEyZjZhMzcxZjhlYzIwMDU2ZWYxYzU4NTZkM2YiLCJ1c2VySWQiOiIxMjMxNDkzNDE3In0=</vt:lpwstr>
  </property>
  <property fmtid="{D5CDD505-2E9C-101B-9397-08002B2CF9AE}" pid="3" name="KSOProductBuildVer">
    <vt:lpwstr>2052-11.8.2.11813</vt:lpwstr>
  </property>
  <property fmtid="{D5CDD505-2E9C-101B-9397-08002B2CF9AE}" pid="4" name="ICV">
    <vt:lpwstr>6821E69E573649B3914E392697226FA5_13</vt:lpwstr>
  </property>
</Properties>
</file>